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223A" w14:textId="77777777" w:rsidR="0093541E" w:rsidRPr="00F15978" w:rsidRDefault="002F0EBB" w:rsidP="00507331">
      <w:pPr>
        <w:tabs>
          <w:tab w:val="left" w:pos="1530"/>
          <w:tab w:val="left" w:pos="8100"/>
        </w:tabs>
        <w:suppressAutoHyphens/>
        <w:overflowPunct w:val="0"/>
        <w:autoSpaceDE w:val="0"/>
        <w:autoSpaceDN w:val="0"/>
        <w:adjustRightInd w:val="0"/>
        <w:spacing w:before="3000"/>
        <w:jc w:val="center"/>
        <w:textAlignment w:val="baseline"/>
        <w:rPr>
          <w:rFonts w:ascii="Arial" w:eastAsia="Times New Roman" w:hAnsi="Arial" w:cs="Arial"/>
          <w:noProof/>
          <w:u w:val="single"/>
        </w:rPr>
      </w:pPr>
      <w:r w:rsidRPr="00F15978">
        <w:rPr>
          <w:rFonts w:ascii="Arial" w:eastAsia="Times New Roman" w:hAnsi="Arial" w:cs="Arial"/>
          <w:noProof/>
          <w:u w:val="single"/>
        </w:rPr>
        <w:tab/>
      </w:r>
      <w:r w:rsidRPr="00F15978">
        <w:rPr>
          <w:rFonts w:ascii="Arial" w:eastAsia="Times New Roman" w:hAnsi="Arial" w:cs="Arial"/>
          <w:b/>
          <w:bCs/>
          <w:noProof/>
        </w:rPr>
        <w:t>Court of Washington, County/City of</w:t>
      </w:r>
      <w:r w:rsidRPr="00F15978">
        <w:rPr>
          <w:rFonts w:ascii="Arial" w:eastAsia="Times New Roman" w:hAnsi="Arial" w:cs="Arial"/>
          <w:noProof/>
          <w:u w:val="single"/>
        </w:rPr>
        <w:tab/>
      </w:r>
    </w:p>
    <w:p w14:paraId="0F0DF794" w14:textId="4673CA4F" w:rsidR="00BB269C" w:rsidRPr="00F15978" w:rsidRDefault="00F8639E" w:rsidP="00F8639E">
      <w:pPr>
        <w:tabs>
          <w:tab w:val="left" w:pos="2160"/>
          <w:tab w:val="left" w:pos="8100"/>
        </w:tabs>
        <w:suppressAutoHyphens/>
        <w:overflowPunct w:val="0"/>
        <w:autoSpaceDE w:val="0"/>
        <w:autoSpaceDN w:val="0"/>
        <w:adjustRightInd w:val="0"/>
        <w:spacing w:after="120"/>
        <w:textAlignment w:val="baseline"/>
        <w:rPr>
          <w:rFonts w:ascii="Arial" w:eastAsia="Times New Roman" w:hAnsi="Arial" w:cs="Arial"/>
          <w:i/>
          <w:iCs/>
          <w:noProof/>
          <w:u w:val="single"/>
          <w:lang w:val="es-US"/>
        </w:rPr>
      </w:pPr>
      <w:r w:rsidRPr="00F15978">
        <w:rPr>
          <w:rFonts w:ascii="Arial" w:eastAsia="Times New Roman" w:hAnsi="Arial" w:cs="Arial"/>
          <w:i/>
          <w:iCs/>
          <w:noProof/>
        </w:rPr>
        <w:tab/>
      </w:r>
      <w:r w:rsidRPr="00F15978">
        <w:rPr>
          <w:rFonts w:ascii="Arial" w:eastAsia="Times New Roman" w:hAnsi="Arial" w:cs="Arial"/>
          <w:b/>
          <w:bCs/>
          <w:i/>
          <w:iCs/>
          <w:noProof/>
          <w:lang w:val="es-US"/>
        </w:rPr>
        <w:t>Tribunal de Washington, Condado/Ciudad de</w:t>
      </w:r>
    </w:p>
    <w:tbl>
      <w:tblPr>
        <w:tblW w:w="9275" w:type="dxa"/>
        <w:tblInd w:w="115" w:type="dxa"/>
        <w:tblLayout w:type="fixed"/>
        <w:tblCellMar>
          <w:left w:w="120" w:type="dxa"/>
          <w:right w:w="120" w:type="dxa"/>
        </w:tblCellMar>
        <w:tblLook w:val="0000" w:firstRow="0" w:lastRow="0" w:firstColumn="0" w:lastColumn="0" w:noHBand="0" w:noVBand="0"/>
      </w:tblPr>
      <w:tblGrid>
        <w:gridCol w:w="4565"/>
        <w:gridCol w:w="4710"/>
      </w:tblGrid>
      <w:tr w:rsidR="00BB269C" w:rsidRPr="00F15978" w14:paraId="180594D9" w14:textId="77777777" w:rsidTr="00D06DDD">
        <w:tc>
          <w:tcPr>
            <w:tcW w:w="4565" w:type="dxa"/>
            <w:tcBorders>
              <w:top w:val="nil"/>
              <w:left w:val="nil"/>
              <w:bottom w:val="single" w:sz="6" w:space="0" w:color="auto"/>
              <w:right w:val="nil"/>
            </w:tcBorders>
          </w:tcPr>
          <w:p w14:paraId="6EBB95D3" w14:textId="18F8BADD" w:rsidR="0017673A" w:rsidRPr="0017673A" w:rsidRDefault="0017673A" w:rsidP="00507331">
            <w:pPr>
              <w:tabs>
                <w:tab w:val="left" w:pos="4232"/>
              </w:tabs>
              <w:suppressAutoHyphens/>
              <w:spacing w:before="240"/>
              <w:rPr>
                <w:rFonts w:ascii="Arial" w:hAnsi="Arial" w:cs="Arial"/>
                <w:noProof/>
                <w:sz w:val="22"/>
                <w:szCs w:val="22"/>
              </w:rPr>
            </w:pPr>
            <w:r>
              <w:rPr>
                <w:rFonts w:ascii="Arial" w:hAnsi="Arial" w:cs="Arial"/>
                <w:noProof/>
                <w:sz w:val="22"/>
                <w:szCs w:val="22"/>
              </w:rPr>
              <w:t>__________________________________,</w:t>
            </w:r>
          </w:p>
          <w:p w14:paraId="607FADB0" w14:textId="5FF5AB5A" w:rsidR="0093541E" w:rsidRPr="0017673A" w:rsidRDefault="002D1570" w:rsidP="0017673A">
            <w:pPr>
              <w:tabs>
                <w:tab w:val="left" w:pos="4232"/>
              </w:tabs>
              <w:suppressAutoHyphens/>
              <w:rPr>
                <w:rFonts w:ascii="Arial" w:hAnsi="Arial" w:cs="Arial"/>
                <w:noProof/>
                <w:sz w:val="22"/>
                <w:szCs w:val="22"/>
              </w:rPr>
            </w:pPr>
            <w:r w:rsidRPr="0017673A">
              <w:rPr>
                <w:rFonts w:ascii="Arial" w:hAnsi="Arial" w:cs="Arial"/>
                <w:noProof/>
                <w:sz w:val="22"/>
                <w:szCs w:val="22"/>
              </w:rPr>
              <w:t xml:space="preserve">County/City of </w:t>
            </w:r>
            <w:r w:rsidRPr="0017673A">
              <w:rPr>
                <w:rFonts w:ascii="Arial" w:hAnsi="Arial" w:cs="Arial"/>
                <w:noProof/>
                <w:sz w:val="22"/>
                <w:szCs w:val="22"/>
              </w:rPr>
              <w:tab/>
            </w:r>
          </w:p>
          <w:p w14:paraId="5A767CF0" w14:textId="4D408D45" w:rsidR="002D1570" w:rsidRPr="00F15978" w:rsidRDefault="0093541E" w:rsidP="00507331">
            <w:pPr>
              <w:tabs>
                <w:tab w:val="left" w:pos="4232"/>
              </w:tabs>
              <w:suppressAutoHyphens/>
              <w:rPr>
                <w:rFonts w:ascii="Arial" w:hAnsi="Arial" w:cs="Arial"/>
                <w:i/>
                <w:iCs/>
                <w:noProof/>
                <w:sz w:val="22"/>
                <w:szCs w:val="22"/>
              </w:rPr>
            </w:pPr>
            <w:r w:rsidRPr="00F15978">
              <w:rPr>
                <w:rFonts w:ascii="Arial" w:hAnsi="Arial" w:cs="Arial"/>
                <w:i/>
                <w:iCs/>
                <w:noProof/>
                <w:sz w:val="22"/>
                <w:szCs w:val="22"/>
              </w:rPr>
              <w:t>Condado/Ciudad de</w:t>
            </w:r>
          </w:p>
          <w:p w14:paraId="0EA3E7AB" w14:textId="77777777" w:rsidR="002D1570" w:rsidRPr="00F15978" w:rsidRDefault="002D1570" w:rsidP="002D1570">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71DAEA7C" w14:textId="77777777" w:rsidR="0093541E" w:rsidRPr="00F15978" w:rsidRDefault="002D1570" w:rsidP="00507331">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lang w:val="es-US"/>
              </w:rPr>
            </w:pPr>
            <w:r w:rsidRPr="00F15978">
              <w:rPr>
                <w:rFonts w:ascii="Arial" w:hAnsi="Arial" w:cs="Arial"/>
                <w:noProof/>
                <w:sz w:val="22"/>
                <w:szCs w:val="22"/>
                <w:lang w:val="es-US"/>
              </w:rPr>
              <w:t>vs.</w:t>
            </w:r>
          </w:p>
          <w:p w14:paraId="40FB54DA" w14:textId="3EE408E9" w:rsidR="002D1570" w:rsidRPr="00F15978" w:rsidRDefault="0093541E" w:rsidP="00507331">
            <w:pPr>
              <w:tabs>
                <w:tab w:val="left" w:pos="0"/>
                <w:tab w:val="left" w:pos="432"/>
                <w:tab w:val="left" w:pos="720"/>
                <w:tab w:val="left" w:pos="1440"/>
                <w:tab w:val="left" w:pos="2160"/>
                <w:tab w:val="left" w:leader="dot" w:pos="2880"/>
                <w:tab w:val="left" w:leader="dot" w:pos="3600"/>
              </w:tabs>
              <w:suppressAutoHyphens/>
              <w:rPr>
                <w:rFonts w:ascii="Arial" w:hAnsi="Arial" w:cs="Arial"/>
                <w:i/>
                <w:iCs/>
                <w:noProof/>
                <w:sz w:val="22"/>
                <w:szCs w:val="22"/>
                <w:lang w:val="es-US"/>
              </w:rPr>
            </w:pPr>
            <w:r w:rsidRPr="00F15978">
              <w:rPr>
                <w:rFonts w:ascii="Arial" w:hAnsi="Arial" w:cs="Arial"/>
                <w:i/>
                <w:iCs/>
                <w:noProof/>
                <w:sz w:val="22"/>
                <w:szCs w:val="22"/>
                <w:lang w:val="es-US"/>
              </w:rPr>
              <w:t>vs.</w:t>
            </w:r>
          </w:p>
          <w:p w14:paraId="04F2FED9" w14:textId="77777777" w:rsidR="002D1570" w:rsidRPr="00F15978" w:rsidRDefault="002D1570" w:rsidP="002D1570">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lang w:val="es-US"/>
              </w:rPr>
            </w:pPr>
          </w:p>
          <w:p w14:paraId="6F5F4C04" w14:textId="77777777" w:rsidR="0093541E" w:rsidRPr="00F15978" w:rsidRDefault="002D1570" w:rsidP="002D1570">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lang w:val="es-US"/>
              </w:rPr>
            </w:pPr>
            <w:r w:rsidRPr="00F15978">
              <w:rPr>
                <w:rFonts w:ascii="Arial" w:hAnsi="Arial" w:cs="Arial"/>
                <w:noProof/>
                <w:sz w:val="22"/>
                <w:szCs w:val="22"/>
                <w:lang w:val="es-US"/>
              </w:rPr>
              <w:t>__________________________________,</w:t>
            </w:r>
          </w:p>
          <w:p w14:paraId="4D3AC7CD" w14:textId="77777777" w:rsidR="0093541E" w:rsidRPr="00F15978" w:rsidRDefault="002D1570" w:rsidP="00507331">
            <w:pPr>
              <w:tabs>
                <w:tab w:val="left" w:pos="2861"/>
              </w:tabs>
              <w:suppressAutoHyphens/>
              <w:rPr>
                <w:rFonts w:ascii="Arial" w:hAnsi="Arial" w:cs="Arial"/>
                <w:noProof/>
                <w:sz w:val="22"/>
                <w:szCs w:val="22"/>
                <w:lang w:val="es-US"/>
              </w:rPr>
            </w:pPr>
            <w:r w:rsidRPr="00F15978">
              <w:rPr>
                <w:rFonts w:ascii="Arial" w:hAnsi="Arial" w:cs="Arial"/>
                <w:noProof/>
                <w:sz w:val="22"/>
                <w:szCs w:val="22"/>
                <w:lang w:val="es-US"/>
              </w:rPr>
              <w:t>Defendant.</w:t>
            </w:r>
            <w:r w:rsidRPr="00F15978">
              <w:rPr>
                <w:rFonts w:ascii="Arial" w:hAnsi="Arial" w:cs="Arial"/>
                <w:noProof/>
                <w:sz w:val="22"/>
                <w:szCs w:val="22"/>
                <w:lang w:val="es-US"/>
              </w:rPr>
              <w:tab/>
              <w:t>DOB:</w:t>
            </w:r>
          </w:p>
          <w:p w14:paraId="7BA108CF" w14:textId="75DA7301" w:rsidR="002D1570" w:rsidRPr="00F15978" w:rsidRDefault="0093541E" w:rsidP="006A714D">
            <w:pPr>
              <w:tabs>
                <w:tab w:val="left" w:pos="2190"/>
              </w:tabs>
              <w:suppressAutoHyphens/>
              <w:rPr>
                <w:rFonts w:ascii="Arial" w:hAnsi="Arial" w:cs="Arial"/>
                <w:i/>
                <w:iCs/>
                <w:noProof/>
                <w:sz w:val="22"/>
                <w:szCs w:val="22"/>
              </w:rPr>
            </w:pPr>
            <w:r w:rsidRPr="00F15978">
              <w:rPr>
                <w:rFonts w:ascii="Arial" w:hAnsi="Arial" w:cs="Arial"/>
                <w:i/>
                <w:iCs/>
                <w:noProof/>
                <w:sz w:val="22"/>
                <w:szCs w:val="22"/>
                <w:lang w:val="es-US"/>
              </w:rPr>
              <w:t>Acusado.</w:t>
            </w:r>
            <w:r w:rsidRPr="00F15978">
              <w:rPr>
                <w:rFonts w:ascii="Arial" w:hAnsi="Arial" w:cs="Arial"/>
                <w:noProof/>
                <w:sz w:val="22"/>
                <w:szCs w:val="22"/>
                <w:lang w:val="es-US"/>
              </w:rPr>
              <w:tab/>
            </w:r>
            <w:r w:rsidRPr="00F15978">
              <w:rPr>
                <w:rFonts w:ascii="Arial" w:hAnsi="Arial" w:cs="Arial"/>
                <w:i/>
                <w:iCs/>
                <w:noProof/>
                <w:sz w:val="22"/>
                <w:szCs w:val="22"/>
                <w:lang w:val="es-US"/>
              </w:rPr>
              <w:t>Fecha de nacimiento:</w:t>
            </w:r>
          </w:p>
          <w:p w14:paraId="42EA4D5C" w14:textId="43EEA42A" w:rsidR="00BB269C" w:rsidRPr="00F15978" w:rsidRDefault="00BB269C" w:rsidP="00D06DDD">
            <w:pPr>
              <w:tabs>
                <w:tab w:val="left" w:pos="0"/>
                <w:tab w:val="left" w:pos="432"/>
                <w:tab w:val="left" w:pos="720"/>
                <w:tab w:val="left" w:pos="1440"/>
                <w:tab w:val="left" w:pos="2160"/>
                <w:tab w:val="left" w:leader="dot" w:pos="2880"/>
                <w:tab w:val="left" w:leader="dot" w:pos="3600"/>
              </w:tabs>
              <w:suppressAutoHyphens/>
              <w:overflowPunct w:val="0"/>
              <w:autoSpaceDE w:val="0"/>
              <w:autoSpaceDN w:val="0"/>
              <w:adjustRightInd w:val="0"/>
              <w:textAlignment w:val="baseline"/>
              <w:rPr>
                <w:rFonts w:ascii="Arial" w:eastAsia="Times New Roman" w:hAnsi="Arial" w:cs="Arial"/>
                <w:noProof/>
              </w:rPr>
            </w:pPr>
          </w:p>
        </w:tc>
        <w:tc>
          <w:tcPr>
            <w:tcW w:w="4710" w:type="dxa"/>
            <w:tcBorders>
              <w:top w:val="nil"/>
              <w:left w:val="single" w:sz="6" w:space="0" w:color="auto"/>
              <w:bottom w:val="single" w:sz="6" w:space="0" w:color="auto"/>
              <w:right w:val="nil"/>
            </w:tcBorders>
          </w:tcPr>
          <w:p w14:paraId="0EC4F9AE" w14:textId="77777777" w:rsidR="0093541E" w:rsidRPr="00F15978"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240"/>
              <w:textAlignment w:val="baseline"/>
              <w:rPr>
                <w:rFonts w:ascii="Arial" w:eastAsia="Times New Roman" w:hAnsi="Arial" w:cs="Arial"/>
                <w:noProof/>
                <w:sz w:val="22"/>
                <w:szCs w:val="22"/>
                <w:lang w:val="es-US"/>
              </w:rPr>
            </w:pPr>
            <w:r w:rsidRPr="00F15978">
              <w:rPr>
                <w:rFonts w:ascii="Arial" w:eastAsia="Times New Roman" w:hAnsi="Arial" w:cs="Arial"/>
                <w:b/>
                <w:bCs/>
                <w:noProof/>
                <w:sz w:val="22"/>
                <w:szCs w:val="22"/>
                <w:lang w:val="es-US"/>
              </w:rPr>
              <w:t>No</w:t>
            </w:r>
            <w:r w:rsidRPr="00F15978">
              <w:rPr>
                <w:rFonts w:ascii="Arial" w:eastAsia="Times New Roman" w:hAnsi="Arial" w:cs="Arial"/>
                <w:noProof/>
                <w:sz w:val="22"/>
                <w:szCs w:val="22"/>
                <w:lang w:val="es-US"/>
              </w:rPr>
              <w:t>. _____________________________</w:t>
            </w:r>
          </w:p>
          <w:p w14:paraId="31A691FF" w14:textId="65E881EF" w:rsidR="00BB269C" w:rsidRPr="00F15978"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i/>
                <w:iCs/>
                <w:noProof/>
                <w:sz w:val="22"/>
                <w:szCs w:val="22"/>
                <w:lang w:val="es-US"/>
              </w:rPr>
            </w:pPr>
            <w:r w:rsidRPr="00F15978">
              <w:rPr>
                <w:rFonts w:ascii="Arial" w:eastAsia="Times New Roman" w:hAnsi="Arial" w:cs="Arial"/>
                <w:b/>
                <w:bCs/>
                <w:i/>
                <w:iCs/>
                <w:noProof/>
                <w:sz w:val="22"/>
                <w:szCs w:val="22"/>
                <w:lang w:val="es-US"/>
              </w:rPr>
              <w:t>Núm.</w:t>
            </w:r>
          </w:p>
          <w:p w14:paraId="09A07BEA" w14:textId="77777777" w:rsidR="0093541E" w:rsidRPr="00F15978"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Times New Roman" w:hAnsi="Arial" w:cs="Arial"/>
                <w:b/>
                <w:bCs/>
                <w:noProof/>
                <w:sz w:val="22"/>
                <w:szCs w:val="22"/>
                <w:lang w:val="es-US"/>
              </w:rPr>
            </w:pPr>
            <w:r w:rsidRPr="00F15978">
              <w:rPr>
                <w:rFonts w:ascii="Arial" w:eastAsia="Times New Roman" w:hAnsi="Arial" w:cs="Arial"/>
                <w:b/>
                <w:bCs/>
                <w:noProof/>
                <w:sz w:val="22"/>
                <w:szCs w:val="22"/>
                <w:lang w:val="es-US"/>
              </w:rPr>
              <w:t>Order re: Legal Financial Obligations</w:t>
            </w:r>
          </w:p>
          <w:p w14:paraId="5E3BB9BA" w14:textId="6027DBD0" w:rsidR="00BB269C" w:rsidRPr="00F15978"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bCs/>
                <w:i/>
                <w:iCs/>
                <w:noProof/>
                <w:sz w:val="22"/>
                <w:szCs w:val="22"/>
                <w:lang w:val="es-US"/>
              </w:rPr>
            </w:pPr>
            <w:r w:rsidRPr="00F15978">
              <w:rPr>
                <w:rFonts w:ascii="Arial" w:eastAsia="Times New Roman" w:hAnsi="Arial" w:cs="Arial"/>
                <w:b/>
                <w:bCs/>
                <w:i/>
                <w:iCs/>
                <w:noProof/>
                <w:sz w:val="22"/>
                <w:szCs w:val="22"/>
                <w:lang w:val="es-US"/>
              </w:rPr>
              <w:t>Orden referente a: Obligaciones financieras legales</w:t>
            </w:r>
          </w:p>
          <w:p w14:paraId="7192319A" w14:textId="77777777" w:rsidR="0093541E" w:rsidRPr="00F15978"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Times New Roman" w:hAnsi="Arial" w:cs="Arial"/>
                <w:b/>
                <w:bCs/>
                <w:noProof/>
                <w:sz w:val="22"/>
                <w:szCs w:val="22"/>
                <w:lang w:val="es-US"/>
              </w:rPr>
            </w:pPr>
            <w:r w:rsidRPr="00F15978">
              <w:rPr>
                <w:rFonts w:ascii="Arial" w:eastAsia="Times New Roman" w:hAnsi="Arial" w:cs="Arial"/>
                <w:b/>
                <w:bCs/>
                <w:noProof/>
                <w:sz w:val="22"/>
                <w:szCs w:val="22"/>
                <w:lang w:val="es-US"/>
              </w:rPr>
              <w:t>(ORWILFO)</w:t>
            </w:r>
          </w:p>
          <w:p w14:paraId="34510976" w14:textId="76781609" w:rsidR="00BB269C" w:rsidRPr="00F15978"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bCs/>
                <w:i/>
                <w:iCs/>
                <w:noProof/>
                <w:sz w:val="22"/>
                <w:szCs w:val="22"/>
                <w:lang w:val="es-US"/>
              </w:rPr>
            </w:pPr>
            <w:r w:rsidRPr="00F15978">
              <w:rPr>
                <w:rFonts w:ascii="Arial" w:eastAsia="Times New Roman" w:hAnsi="Arial" w:cs="Arial"/>
                <w:b/>
                <w:bCs/>
                <w:i/>
                <w:iCs/>
                <w:noProof/>
                <w:sz w:val="22"/>
                <w:szCs w:val="22"/>
                <w:lang w:val="es-US"/>
              </w:rPr>
              <w:t>(ORWILFO)</w:t>
            </w:r>
          </w:p>
          <w:p w14:paraId="181A558D" w14:textId="77777777" w:rsidR="0093541E" w:rsidRPr="00F15978"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Times New Roman" w:hAnsi="Arial" w:cs="Arial"/>
                <w:b/>
                <w:sz w:val="22"/>
                <w:szCs w:val="22"/>
                <w:lang w:val="es-US"/>
              </w:rPr>
            </w:pPr>
            <w:r w:rsidRPr="00F15978">
              <w:rPr>
                <w:rFonts w:ascii="Arial" w:eastAsia="Times New Roman" w:hAnsi="Arial" w:cs="Arial"/>
                <w:b/>
                <w:bCs/>
                <w:sz w:val="22"/>
                <w:szCs w:val="22"/>
                <w:lang w:val="es-US"/>
              </w:rPr>
              <w:t xml:space="preserve">Clerk </w:t>
            </w:r>
            <w:proofErr w:type="spellStart"/>
            <w:r w:rsidRPr="00F15978">
              <w:rPr>
                <w:rFonts w:ascii="Arial" w:eastAsia="Times New Roman" w:hAnsi="Arial" w:cs="Arial"/>
                <w:b/>
                <w:bCs/>
                <w:sz w:val="22"/>
                <w:szCs w:val="22"/>
                <w:lang w:val="es-US"/>
              </w:rPr>
              <w:t>Action</w:t>
            </w:r>
            <w:proofErr w:type="spellEnd"/>
            <w:r w:rsidRPr="00F15978">
              <w:rPr>
                <w:rFonts w:ascii="Arial" w:eastAsia="Times New Roman" w:hAnsi="Arial" w:cs="Arial"/>
                <w:b/>
                <w:bCs/>
                <w:sz w:val="22"/>
                <w:szCs w:val="22"/>
                <w:lang w:val="es-US"/>
              </w:rPr>
              <w:t xml:space="preserve"> </w:t>
            </w:r>
            <w:proofErr w:type="spellStart"/>
            <w:r w:rsidRPr="00F15978">
              <w:rPr>
                <w:rFonts w:ascii="Arial" w:eastAsia="Times New Roman" w:hAnsi="Arial" w:cs="Arial"/>
                <w:b/>
                <w:bCs/>
                <w:sz w:val="22"/>
                <w:szCs w:val="22"/>
                <w:lang w:val="es-US"/>
              </w:rPr>
              <w:t>Required</w:t>
            </w:r>
            <w:proofErr w:type="spellEnd"/>
          </w:p>
          <w:p w14:paraId="23E4B522" w14:textId="45C47546" w:rsidR="00BB269C" w:rsidRPr="00F15978"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bCs/>
                <w:i/>
                <w:iCs/>
                <w:noProof/>
                <w:lang w:val="es-US"/>
              </w:rPr>
            </w:pPr>
            <w:r w:rsidRPr="00F15978">
              <w:rPr>
                <w:rFonts w:ascii="Arial" w:eastAsia="Times New Roman" w:hAnsi="Arial" w:cs="Arial"/>
                <w:b/>
                <w:bCs/>
                <w:i/>
                <w:iCs/>
                <w:sz w:val="22"/>
                <w:szCs w:val="22"/>
                <w:lang w:val="es-US"/>
              </w:rPr>
              <w:t>Acción requerida del actuario</w:t>
            </w:r>
          </w:p>
        </w:tc>
      </w:tr>
    </w:tbl>
    <w:p w14:paraId="51FE82B2" w14:textId="77777777" w:rsidR="0093541E" w:rsidRPr="00F15978" w:rsidRDefault="00AE20D3" w:rsidP="00507331">
      <w:pPr>
        <w:tabs>
          <w:tab w:val="left" w:pos="720"/>
          <w:tab w:val="left" w:pos="1440"/>
          <w:tab w:val="left" w:pos="2160"/>
          <w:tab w:val="left" w:pos="2880"/>
          <w:tab w:val="left" w:pos="4176"/>
          <w:tab w:val="left" w:pos="5904"/>
          <w:tab w:val="left" w:pos="6624"/>
          <w:tab w:val="left" w:pos="7056"/>
          <w:tab w:val="left" w:pos="10080"/>
        </w:tabs>
        <w:spacing w:before="120"/>
        <w:jc w:val="center"/>
        <w:rPr>
          <w:rFonts w:ascii="Arial" w:eastAsia="Times New Roman" w:hAnsi="Arial" w:cs="Arial"/>
          <w:b/>
          <w:bCs/>
          <w:noProof/>
          <w:szCs w:val="28"/>
          <w:lang w:val="es-US"/>
        </w:rPr>
      </w:pPr>
      <w:r w:rsidRPr="00F15978">
        <w:rPr>
          <w:rFonts w:ascii="Arial" w:eastAsia="Times New Roman" w:hAnsi="Arial" w:cs="Arial"/>
          <w:b/>
          <w:bCs/>
          <w:noProof/>
          <w:szCs w:val="28"/>
          <w:lang w:val="es-US"/>
        </w:rPr>
        <w:t>Order re: Legal Financial Obligations</w:t>
      </w:r>
    </w:p>
    <w:p w14:paraId="24A8405B" w14:textId="1DA08A58" w:rsidR="00AE20D3" w:rsidRPr="00F15978" w:rsidRDefault="0093541E" w:rsidP="00507331">
      <w:pPr>
        <w:tabs>
          <w:tab w:val="left" w:pos="720"/>
          <w:tab w:val="left" w:pos="1440"/>
          <w:tab w:val="left" w:pos="2160"/>
          <w:tab w:val="left" w:pos="2880"/>
          <w:tab w:val="left" w:pos="4176"/>
          <w:tab w:val="left" w:pos="5904"/>
          <w:tab w:val="left" w:pos="6624"/>
          <w:tab w:val="left" w:pos="7056"/>
          <w:tab w:val="left" w:pos="10080"/>
        </w:tabs>
        <w:jc w:val="center"/>
        <w:rPr>
          <w:rFonts w:ascii="Arial" w:hAnsi="Arial" w:cs="Arial"/>
          <w:i/>
          <w:iCs/>
          <w:sz w:val="20"/>
          <w:szCs w:val="22"/>
          <w:lang w:val="es-US"/>
        </w:rPr>
      </w:pPr>
      <w:r w:rsidRPr="00F15978">
        <w:rPr>
          <w:rFonts w:ascii="Arial" w:eastAsia="Times New Roman" w:hAnsi="Arial" w:cs="Arial"/>
          <w:b/>
          <w:bCs/>
          <w:i/>
          <w:iCs/>
          <w:noProof/>
          <w:szCs w:val="28"/>
          <w:lang w:val="es-US"/>
        </w:rPr>
        <w:t>Orden referente a: Obligaciones financieras legales</w:t>
      </w:r>
    </w:p>
    <w:p w14:paraId="2C64C575" w14:textId="77777777" w:rsidR="0093541E" w:rsidRPr="00F15978" w:rsidRDefault="005B225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szCs w:val="22"/>
        </w:rPr>
      </w:pPr>
      <w:r w:rsidRPr="00F15978">
        <w:rPr>
          <w:rFonts w:ascii="Arial" w:hAnsi="Arial" w:cs="Arial"/>
          <w:i/>
          <w:iCs/>
          <w:sz w:val="22"/>
          <w:szCs w:val="22"/>
        </w:rPr>
        <w:t>You should fill out this document after you fill out the “Petition re: Legal Financial Obligations.” This document will tell the judge exactly what you are asking them to do. There are instructions in each section of the form. Please fill out any sections that apply to what you are asking the court to do by checking the boxes next to those sections. This should mostly match what you are asking for in your petition.</w:t>
      </w:r>
    </w:p>
    <w:p w14:paraId="7F1AA74F" w14:textId="30A74684" w:rsidR="0065052D" w:rsidRPr="00F15978"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es-US"/>
        </w:rPr>
      </w:pPr>
      <w:r w:rsidRPr="00F15978">
        <w:rPr>
          <w:rFonts w:ascii="Arial" w:hAnsi="Arial" w:cs="Arial"/>
          <w:i/>
          <w:iCs/>
          <w:sz w:val="22"/>
          <w:szCs w:val="22"/>
          <w:lang w:val="es-US"/>
        </w:rPr>
        <w:t>Debe rellenar este documento después de rellenar la "Solicitud referente a: Obligaciones financieras legales". Este documento le dirá al juez exactamente lo que usted le solicita que haga. Hay instrucciones en cada sección del formulario. Rellene todas las secciones que sean aplicables a lo que solicita que haga el tribunal, marcando las casillas al lado de esas secciones. Esta información en general debe coincidir con lo que pide en su solicitud.</w:t>
      </w:r>
    </w:p>
    <w:p w14:paraId="39880B4E" w14:textId="77777777" w:rsidR="0093541E" w:rsidRPr="00F15978" w:rsidRDefault="00D5210D"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rPr>
      </w:pPr>
      <w:r w:rsidRPr="00F15978">
        <w:rPr>
          <w:rFonts w:ascii="Arial" w:hAnsi="Arial" w:cs="Arial"/>
          <w:sz w:val="22"/>
          <w:szCs w:val="22"/>
        </w:rPr>
        <w:t>This Court has considered the defendant’s Motion for Order re: Legal Financial Obligations (LFOs), the defendant’s declaration, and any testimony, and has reviewed the relevant court records.</w:t>
      </w:r>
    </w:p>
    <w:p w14:paraId="39F0F937" w14:textId="66BFE828" w:rsidR="00BD64CD" w:rsidRPr="00F15978"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es-US"/>
        </w:rPr>
      </w:pPr>
      <w:r w:rsidRPr="00F15978">
        <w:rPr>
          <w:rFonts w:ascii="Arial" w:hAnsi="Arial" w:cs="Arial"/>
          <w:i/>
          <w:iCs/>
          <w:sz w:val="22"/>
          <w:szCs w:val="22"/>
          <w:lang w:val="es-US"/>
        </w:rPr>
        <w:t>Este tribunal ha considerado la petición de orden referente a: obligaciones financieras legales (LFO) del acusado, la declaración del acusado y los testimonios, y ha estudiado las actas judiciales pertinentes.</w:t>
      </w:r>
    </w:p>
    <w:p w14:paraId="5EE6039A" w14:textId="533D5183" w:rsidR="00303EB0" w:rsidRPr="00F15978" w:rsidRDefault="0087080D" w:rsidP="00507331">
      <w:pPr>
        <w:pStyle w:val="ListParagraph"/>
        <w:numPr>
          <w:ilvl w:val="0"/>
          <w:numId w:val="1"/>
        </w:numPr>
        <w:ind w:hanging="720"/>
        <w:rPr>
          <w:rFonts w:ascii="Arial" w:hAnsi="Arial" w:cs="Arial"/>
          <w:sz w:val="22"/>
          <w:szCs w:val="22"/>
        </w:rPr>
      </w:pPr>
      <w:r w:rsidRPr="00F15978">
        <w:rPr>
          <w:rFonts w:ascii="Arial" w:hAnsi="Arial" w:cs="Arial"/>
          <w:b/>
          <w:bCs/>
          <w:sz w:val="22"/>
          <w:szCs w:val="22"/>
        </w:rPr>
        <w:t>Jurisdiction</w:t>
      </w:r>
      <w:r w:rsidRPr="00F15978">
        <w:rPr>
          <w:rFonts w:ascii="Arial" w:hAnsi="Arial" w:cs="Arial"/>
          <w:b/>
          <w:bCs/>
          <w:sz w:val="22"/>
          <w:szCs w:val="22"/>
        </w:rPr>
        <w:br/>
      </w:r>
      <w:r w:rsidRPr="00F15978">
        <w:rPr>
          <w:rFonts w:ascii="Arial" w:hAnsi="Arial" w:cs="Arial"/>
          <w:b/>
          <w:bCs/>
          <w:i/>
          <w:iCs/>
          <w:sz w:val="22"/>
          <w:szCs w:val="22"/>
          <w:lang w:val="es-US"/>
        </w:rPr>
        <w:t>Jurisdicción</w:t>
      </w:r>
    </w:p>
    <w:p w14:paraId="2E67A005" w14:textId="77777777" w:rsidR="0093541E" w:rsidRPr="00F15978" w:rsidRDefault="00303EB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rPr>
      </w:pPr>
      <w:r w:rsidRPr="00F15978">
        <w:rPr>
          <w:rFonts w:ascii="Arial" w:hAnsi="Arial" w:cs="Arial"/>
          <w:b/>
          <w:bCs/>
          <w:sz w:val="22"/>
          <w:szCs w:val="22"/>
        </w:rPr>
        <w:t>The Court finds</w:t>
      </w:r>
      <w:r w:rsidRPr="00F15978">
        <w:rPr>
          <w:rFonts w:ascii="Arial" w:hAnsi="Arial" w:cs="Arial"/>
          <w:sz w:val="22"/>
          <w:szCs w:val="22"/>
        </w:rPr>
        <w:t>:</w:t>
      </w:r>
    </w:p>
    <w:p w14:paraId="2294C289" w14:textId="427A6886" w:rsidR="00FA4641" w:rsidRPr="00F15978"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es-US"/>
        </w:rPr>
      </w:pPr>
      <w:r w:rsidRPr="00F15978">
        <w:rPr>
          <w:rFonts w:ascii="Arial" w:hAnsi="Arial" w:cs="Arial"/>
          <w:b/>
          <w:bCs/>
          <w:i/>
          <w:iCs/>
          <w:sz w:val="22"/>
          <w:szCs w:val="22"/>
          <w:lang w:val="es-US"/>
        </w:rPr>
        <w:lastRenderedPageBreak/>
        <w:t>El tribunal determina lo siguiente:</w:t>
      </w:r>
    </w:p>
    <w:p w14:paraId="1C890686" w14:textId="77777777" w:rsidR="0093541E" w:rsidRPr="00F15978" w:rsidRDefault="003A76F3"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F15978">
        <w:rPr>
          <w:rFonts w:ascii="Arial" w:hAnsi="Arial" w:cs="Arial"/>
          <w:color w:val="000000" w:themeColor="text1"/>
          <w:sz w:val="22"/>
          <w:szCs w:val="22"/>
        </w:rPr>
        <w:t>[  ]</w:t>
      </w:r>
      <w:proofErr w:type="gramEnd"/>
      <w:r w:rsidRPr="00F15978">
        <w:rPr>
          <w:rFonts w:ascii="Arial" w:hAnsi="Arial" w:cs="Arial"/>
          <w:color w:val="000000" w:themeColor="text1"/>
          <w:sz w:val="22"/>
          <w:szCs w:val="22"/>
        </w:rPr>
        <w:tab/>
      </w:r>
      <w:r w:rsidRPr="00F15978">
        <w:rPr>
          <w:rFonts w:ascii="Arial" w:hAnsi="Arial" w:cs="Arial"/>
          <w:b/>
          <w:bCs/>
          <w:color w:val="000000" w:themeColor="text1"/>
          <w:sz w:val="22"/>
          <w:szCs w:val="22"/>
        </w:rPr>
        <w:t>Time Since Conviction:</w:t>
      </w:r>
      <w:r w:rsidRPr="00F15978">
        <w:rPr>
          <w:rFonts w:ascii="Arial" w:hAnsi="Arial" w:cs="Arial"/>
          <w:color w:val="000000" w:themeColor="text1"/>
          <w:sz w:val="22"/>
          <w:szCs w:val="22"/>
        </w:rPr>
        <w:t xml:space="preserve"> Ten years have passed since the defendant was convicted in this case (entry of the judgment and sentence). RCW 3.66.120(3); RCW 6.17.020(1); RCW 6.17.020(4); RCW 9.94A.750(4); RCW 9.94A.753(4); RCW 9.94A.760(5); </w:t>
      </w:r>
      <w:r w:rsidRPr="00F15978">
        <w:rPr>
          <w:rFonts w:ascii="Arial" w:hAnsi="Arial" w:cs="Arial"/>
          <w:i/>
          <w:iCs/>
          <w:color w:val="000000" w:themeColor="text1"/>
          <w:sz w:val="22"/>
          <w:szCs w:val="22"/>
        </w:rPr>
        <w:t>State v. Gossage</w:t>
      </w:r>
      <w:r w:rsidRPr="00F15978">
        <w:rPr>
          <w:rFonts w:ascii="Arial" w:hAnsi="Arial" w:cs="Arial"/>
          <w:color w:val="000000" w:themeColor="text1"/>
          <w:sz w:val="22"/>
          <w:szCs w:val="22"/>
        </w:rPr>
        <w:t>, 165 Wn.2d 1, 8, 195 P.3d 525, 528 (2008).</w:t>
      </w:r>
    </w:p>
    <w:p w14:paraId="70386A86" w14:textId="410462AB" w:rsidR="003A76F3" w:rsidRPr="00F15978"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rPr>
      </w:pPr>
      <w:r w:rsidRPr="00F15978">
        <w:rPr>
          <w:rFonts w:ascii="Arial" w:hAnsi="Arial" w:cs="Arial"/>
          <w:i/>
          <w:iCs/>
          <w:color w:val="000000" w:themeColor="text1"/>
          <w:sz w:val="22"/>
          <w:szCs w:val="22"/>
        </w:rPr>
        <w:tab/>
      </w:r>
      <w:r w:rsidRPr="00F15978">
        <w:rPr>
          <w:rFonts w:ascii="Arial" w:hAnsi="Arial" w:cs="Arial"/>
          <w:i/>
          <w:iCs/>
          <w:color w:val="000000" w:themeColor="text1"/>
          <w:sz w:val="22"/>
          <w:szCs w:val="22"/>
        </w:rPr>
        <w:tab/>
      </w:r>
      <w:r w:rsidRPr="00F15978">
        <w:rPr>
          <w:rFonts w:ascii="Arial" w:hAnsi="Arial" w:cs="Arial"/>
          <w:b/>
          <w:bCs/>
          <w:i/>
          <w:iCs/>
          <w:color w:val="000000" w:themeColor="text1"/>
          <w:sz w:val="22"/>
          <w:szCs w:val="22"/>
          <w:lang w:val="es-US"/>
        </w:rPr>
        <w:t>Tiempo desde la condena:</w:t>
      </w:r>
      <w:r w:rsidRPr="00F15978">
        <w:rPr>
          <w:rFonts w:ascii="Arial" w:hAnsi="Arial" w:cs="Arial"/>
          <w:i/>
          <w:iCs/>
          <w:color w:val="000000" w:themeColor="text1"/>
          <w:sz w:val="22"/>
          <w:szCs w:val="22"/>
          <w:lang w:val="es-US"/>
        </w:rPr>
        <w:t xml:space="preserve"> Han transcurrido diez años desde que el acusado fue condenado en este caso (emisión del fallo y sentencia). </w:t>
      </w:r>
      <w:r w:rsidRPr="00F15978">
        <w:rPr>
          <w:rFonts w:ascii="Arial" w:hAnsi="Arial" w:cs="Arial"/>
          <w:i/>
          <w:iCs/>
          <w:color w:val="000000" w:themeColor="text1"/>
          <w:sz w:val="22"/>
          <w:szCs w:val="22"/>
        </w:rPr>
        <w:t>RCW 3.66.120(3); RCW 6.17.020(1); RCW 6.17.020(4); RCW 9.94A.750(4); RCW 9.94A.753(4); RCW 9.94A.760(5); State v. Gossage, 165 Wn.2d 1, 8, 195 P.3d 525, 528 (2008).</w:t>
      </w:r>
    </w:p>
    <w:p w14:paraId="57C16612" w14:textId="77777777" w:rsidR="0093541E" w:rsidRPr="00F15978" w:rsidRDefault="003A76F3"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F15978">
        <w:rPr>
          <w:rFonts w:ascii="Arial" w:hAnsi="Arial" w:cs="Arial"/>
          <w:color w:val="000000" w:themeColor="text1"/>
          <w:sz w:val="22"/>
          <w:szCs w:val="22"/>
        </w:rPr>
        <w:t>[  ]</w:t>
      </w:r>
      <w:proofErr w:type="gramEnd"/>
      <w:r w:rsidRPr="00F15978">
        <w:rPr>
          <w:rFonts w:ascii="Arial" w:hAnsi="Arial" w:cs="Arial"/>
          <w:color w:val="000000" w:themeColor="text1"/>
          <w:sz w:val="22"/>
          <w:szCs w:val="22"/>
        </w:rPr>
        <w:tab/>
      </w:r>
      <w:r w:rsidRPr="00F15978">
        <w:rPr>
          <w:rFonts w:ascii="Arial" w:hAnsi="Arial" w:cs="Arial"/>
          <w:b/>
          <w:bCs/>
          <w:color w:val="000000" w:themeColor="text1"/>
          <w:sz w:val="22"/>
          <w:szCs w:val="22"/>
        </w:rPr>
        <w:t xml:space="preserve">Time Since Release from Jail/Prison or Extension of the Judgment: </w:t>
      </w:r>
      <w:r w:rsidRPr="00F15978">
        <w:rPr>
          <w:rFonts w:ascii="Arial" w:hAnsi="Arial" w:cs="Arial"/>
          <w:color w:val="000000" w:themeColor="text1"/>
          <w:sz w:val="22"/>
          <w:szCs w:val="22"/>
        </w:rPr>
        <w:t xml:space="preserve">Ten years have elapsed since the defendant was released from total confinement or extension of the criminal judgment, whichever is later. RCW 3.66.120(3); RCW 6.17.020(4); RCW 9.94A.750(4); RCW 9.94A.753(4); RCW 9.94A.760(5); </w:t>
      </w:r>
      <w:r w:rsidRPr="00F15978">
        <w:rPr>
          <w:rFonts w:ascii="Arial" w:hAnsi="Arial" w:cs="Arial"/>
          <w:i/>
          <w:iCs/>
          <w:color w:val="000000" w:themeColor="text1"/>
          <w:sz w:val="22"/>
          <w:szCs w:val="22"/>
        </w:rPr>
        <w:t>State v. Gossage</w:t>
      </w:r>
      <w:r w:rsidRPr="00F15978">
        <w:rPr>
          <w:rFonts w:ascii="Arial" w:hAnsi="Arial" w:cs="Arial"/>
          <w:color w:val="000000" w:themeColor="text1"/>
          <w:sz w:val="22"/>
          <w:szCs w:val="22"/>
        </w:rPr>
        <w:t>, 165 Wn.2d 1, 8, 195 P.3d 525, 528 (2008).</w:t>
      </w:r>
    </w:p>
    <w:p w14:paraId="5A160ECB" w14:textId="2F74537C" w:rsidR="00964720" w:rsidRPr="00F15978"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rPr>
      </w:pPr>
      <w:r w:rsidRPr="00F15978">
        <w:rPr>
          <w:rFonts w:ascii="Arial" w:hAnsi="Arial" w:cs="Arial"/>
          <w:i/>
          <w:iCs/>
          <w:color w:val="000000" w:themeColor="text1"/>
          <w:sz w:val="22"/>
          <w:szCs w:val="22"/>
        </w:rPr>
        <w:tab/>
      </w:r>
      <w:r w:rsidRPr="00F15978">
        <w:rPr>
          <w:rFonts w:ascii="Arial" w:hAnsi="Arial" w:cs="Arial"/>
          <w:i/>
          <w:iCs/>
          <w:color w:val="000000" w:themeColor="text1"/>
          <w:sz w:val="22"/>
          <w:szCs w:val="22"/>
        </w:rPr>
        <w:tab/>
      </w:r>
      <w:r w:rsidRPr="00F15978">
        <w:rPr>
          <w:rFonts w:ascii="Arial" w:hAnsi="Arial" w:cs="Arial"/>
          <w:b/>
          <w:bCs/>
          <w:i/>
          <w:iCs/>
          <w:color w:val="000000" w:themeColor="text1"/>
          <w:sz w:val="22"/>
          <w:szCs w:val="22"/>
          <w:lang w:val="es-US"/>
        </w:rPr>
        <w:t xml:space="preserve">Tiempo desde la liberación de la cárcel/prisión o extensión del fallo: </w:t>
      </w:r>
      <w:r w:rsidRPr="00F15978">
        <w:rPr>
          <w:rFonts w:ascii="Arial" w:hAnsi="Arial" w:cs="Arial"/>
          <w:i/>
          <w:iCs/>
          <w:color w:val="000000" w:themeColor="text1"/>
          <w:sz w:val="22"/>
          <w:szCs w:val="22"/>
          <w:lang w:val="es-US"/>
        </w:rPr>
        <w:t xml:space="preserve">Han transcurrido diez años desde que el acusado fue liberado de la reclusión total o de la extensión del fallo penal, lo que sea después. </w:t>
      </w:r>
      <w:r w:rsidRPr="00F15978">
        <w:rPr>
          <w:rFonts w:ascii="Arial" w:hAnsi="Arial" w:cs="Arial"/>
          <w:i/>
          <w:iCs/>
          <w:color w:val="000000" w:themeColor="text1"/>
          <w:sz w:val="22"/>
          <w:szCs w:val="22"/>
        </w:rPr>
        <w:t>RCW 3.66.120(3); RCW 6.17.020(4); RCW 9.94A.750(4); RCW 9.94A.753(4); RCW 9.94A.760(5); State v. Gossage, 165 Wn.2d 1, 8, 195 P.3d 525, 528 (2008).</w:t>
      </w:r>
    </w:p>
    <w:p w14:paraId="0C7C90BC" w14:textId="77777777" w:rsidR="0093541E" w:rsidRPr="00F15978" w:rsidRDefault="00303EB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lang w:val="es-US"/>
        </w:rPr>
      </w:pPr>
      <w:proofErr w:type="spellStart"/>
      <w:r w:rsidRPr="00F15978">
        <w:rPr>
          <w:rFonts w:ascii="Arial" w:hAnsi="Arial" w:cs="Arial"/>
          <w:b/>
          <w:bCs/>
          <w:sz w:val="22"/>
          <w:szCs w:val="22"/>
          <w:lang w:val="es-US"/>
        </w:rPr>
        <w:t>The</w:t>
      </w:r>
      <w:proofErr w:type="spellEnd"/>
      <w:r w:rsidRPr="00F15978">
        <w:rPr>
          <w:rFonts w:ascii="Arial" w:hAnsi="Arial" w:cs="Arial"/>
          <w:b/>
          <w:bCs/>
          <w:sz w:val="22"/>
          <w:szCs w:val="22"/>
          <w:lang w:val="es-US"/>
        </w:rPr>
        <w:t xml:space="preserve"> Court </w:t>
      </w:r>
      <w:proofErr w:type="spellStart"/>
      <w:r w:rsidRPr="00F15978">
        <w:rPr>
          <w:rFonts w:ascii="Arial" w:hAnsi="Arial" w:cs="Arial"/>
          <w:b/>
          <w:bCs/>
          <w:sz w:val="22"/>
          <w:szCs w:val="22"/>
          <w:lang w:val="es-US"/>
        </w:rPr>
        <w:t>orders</w:t>
      </w:r>
      <w:proofErr w:type="spellEnd"/>
      <w:r w:rsidRPr="00F15978">
        <w:rPr>
          <w:rFonts w:ascii="Arial" w:hAnsi="Arial" w:cs="Arial"/>
          <w:sz w:val="22"/>
          <w:szCs w:val="22"/>
          <w:lang w:val="es-US"/>
        </w:rPr>
        <w:t>:</w:t>
      </w:r>
    </w:p>
    <w:p w14:paraId="7D68CD5F" w14:textId="40821659" w:rsidR="00303EB0" w:rsidRPr="00F15978"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es-US"/>
        </w:rPr>
      </w:pPr>
      <w:r w:rsidRPr="00F15978">
        <w:rPr>
          <w:rFonts w:ascii="Arial" w:hAnsi="Arial" w:cs="Arial"/>
          <w:b/>
          <w:bCs/>
          <w:i/>
          <w:iCs/>
          <w:sz w:val="22"/>
          <w:szCs w:val="22"/>
          <w:lang w:val="es-US"/>
        </w:rPr>
        <w:t>El tribunal ordena lo siguiente:</w:t>
      </w:r>
    </w:p>
    <w:p w14:paraId="5517C140" w14:textId="77777777" w:rsidR="0093541E" w:rsidRPr="00F15978" w:rsidRDefault="00491F41"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F15978">
        <w:rPr>
          <w:rFonts w:ascii="Arial" w:hAnsi="Arial" w:cs="Arial"/>
          <w:color w:val="000000" w:themeColor="text1"/>
          <w:sz w:val="22"/>
          <w:szCs w:val="22"/>
        </w:rPr>
        <w:t>[  ]</w:t>
      </w:r>
      <w:proofErr w:type="gramEnd"/>
      <w:r w:rsidRPr="00F15978">
        <w:rPr>
          <w:rFonts w:ascii="Arial" w:hAnsi="Arial" w:cs="Arial"/>
          <w:color w:val="000000" w:themeColor="text1"/>
          <w:sz w:val="22"/>
          <w:szCs w:val="22"/>
        </w:rPr>
        <w:tab/>
      </w:r>
      <w:r w:rsidRPr="00F15978">
        <w:rPr>
          <w:rFonts w:ascii="Arial" w:hAnsi="Arial" w:cs="Arial"/>
          <w:b/>
          <w:bCs/>
          <w:color w:val="000000" w:themeColor="text1"/>
          <w:sz w:val="22"/>
          <w:szCs w:val="22"/>
        </w:rPr>
        <w:t xml:space="preserve">Expiration of LFO Jurisdiction: </w:t>
      </w:r>
      <w:r w:rsidRPr="00F15978">
        <w:rPr>
          <w:rFonts w:ascii="Arial" w:hAnsi="Arial" w:cs="Arial"/>
          <w:color w:val="000000" w:themeColor="text1"/>
          <w:sz w:val="22"/>
          <w:szCs w:val="22"/>
        </w:rPr>
        <w:t xml:space="preserve">The court is no longer authorized to collect all LFOs and LFO interest. The court may continue to collect any restitution and restitution interest, unless the box labeled “Expiration of Restitution Jurisdiction” is checked below. RCW 6.17.020(1); RCW 6.17.020(4); RCW 9.94A.753(4); RCW 9.94A.760(5); </w:t>
      </w:r>
      <w:r w:rsidRPr="00F15978">
        <w:rPr>
          <w:rFonts w:ascii="Arial" w:hAnsi="Arial" w:cs="Arial"/>
          <w:i/>
          <w:iCs/>
          <w:color w:val="000000" w:themeColor="text1"/>
          <w:sz w:val="22"/>
          <w:szCs w:val="22"/>
        </w:rPr>
        <w:t>State v. Gossage</w:t>
      </w:r>
      <w:r w:rsidRPr="00F15978">
        <w:rPr>
          <w:rFonts w:ascii="Arial" w:hAnsi="Arial" w:cs="Arial"/>
          <w:color w:val="000000" w:themeColor="text1"/>
          <w:sz w:val="22"/>
          <w:szCs w:val="22"/>
        </w:rPr>
        <w:t>, 165 Wn.2d 1, 8, 195 P.3d 525, 528 (2008).</w:t>
      </w:r>
    </w:p>
    <w:p w14:paraId="46A9D46F" w14:textId="267E9451" w:rsidR="00491F41" w:rsidRPr="00F15978"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rPr>
      </w:pPr>
      <w:r w:rsidRPr="00F15978">
        <w:rPr>
          <w:rFonts w:ascii="Arial" w:hAnsi="Arial" w:cs="Arial"/>
          <w:i/>
          <w:iCs/>
          <w:color w:val="000000" w:themeColor="text1"/>
          <w:sz w:val="22"/>
          <w:szCs w:val="22"/>
        </w:rPr>
        <w:tab/>
      </w:r>
      <w:r w:rsidRPr="00F15978">
        <w:rPr>
          <w:rFonts w:ascii="Arial" w:hAnsi="Arial" w:cs="Arial"/>
          <w:i/>
          <w:iCs/>
          <w:color w:val="000000" w:themeColor="text1"/>
          <w:sz w:val="22"/>
          <w:szCs w:val="22"/>
        </w:rPr>
        <w:tab/>
      </w:r>
      <w:r w:rsidRPr="00F15978">
        <w:rPr>
          <w:rFonts w:ascii="Arial" w:hAnsi="Arial" w:cs="Arial"/>
          <w:b/>
          <w:bCs/>
          <w:i/>
          <w:iCs/>
          <w:color w:val="000000" w:themeColor="text1"/>
          <w:sz w:val="22"/>
          <w:szCs w:val="22"/>
          <w:lang w:val="es-US"/>
        </w:rPr>
        <w:t xml:space="preserve">Vencimiento de la jurisdicción sobre las LFO: </w:t>
      </w:r>
      <w:r w:rsidRPr="00F15978">
        <w:rPr>
          <w:rFonts w:ascii="Arial" w:hAnsi="Arial" w:cs="Arial"/>
          <w:i/>
          <w:iCs/>
          <w:color w:val="000000" w:themeColor="text1"/>
          <w:sz w:val="22"/>
          <w:szCs w:val="22"/>
          <w:lang w:val="es-US"/>
        </w:rPr>
        <w:t xml:space="preserve">El tribunal ya no está facultado para cobrar todas las LFO y los intereses sobre las LFO. El tribunal puede seguir cobrando la restitución y los intereses sobre la restitución, a menos que se haya marcado la casilla "Vencimiento de la jurisdicción sobre la restitución" que aparece más adelante. </w:t>
      </w:r>
      <w:r w:rsidRPr="00F15978">
        <w:rPr>
          <w:rFonts w:ascii="Arial" w:hAnsi="Arial" w:cs="Arial"/>
          <w:i/>
          <w:iCs/>
          <w:color w:val="000000" w:themeColor="text1"/>
          <w:sz w:val="22"/>
          <w:szCs w:val="22"/>
        </w:rPr>
        <w:t xml:space="preserve">RCW 6.17.020(1); RCW 6.17.020(4); RCW 9.94A.753(4); RCW 9.94A.760(5); State v. Gossage, 165 Wn.2d 1, 8, 195 P.3d 525, 528 (2008). </w:t>
      </w:r>
    </w:p>
    <w:p w14:paraId="16470B9B" w14:textId="77777777" w:rsidR="0093541E" w:rsidRPr="00F15978" w:rsidRDefault="00491F41"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F15978">
        <w:rPr>
          <w:rFonts w:ascii="Arial" w:hAnsi="Arial" w:cs="Arial"/>
          <w:color w:val="000000" w:themeColor="text1"/>
          <w:sz w:val="22"/>
          <w:szCs w:val="22"/>
        </w:rPr>
        <w:t>[  ]</w:t>
      </w:r>
      <w:proofErr w:type="gramEnd"/>
      <w:r w:rsidRPr="00F15978">
        <w:rPr>
          <w:rFonts w:ascii="Arial" w:hAnsi="Arial" w:cs="Arial"/>
          <w:color w:val="000000" w:themeColor="text1"/>
          <w:sz w:val="22"/>
          <w:szCs w:val="22"/>
        </w:rPr>
        <w:tab/>
      </w:r>
      <w:r w:rsidRPr="00F15978">
        <w:rPr>
          <w:rFonts w:ascii="Arial" w:hAnsi="Arial" w:cs="Arial"/>
          <w:b/>
          <w:bCs/>
          <w:color w:val="000000" w:themeColor="text1"/>
          <w:sz w:val="22"/>
          <w:szCs w:val="22"/>
        </w:rPr>
        <w:t xml:space="preserve">Expiration of Restitution Jurisdiction: </w:t>
      </w:r>
      <w:r w:rsidRPr="00F15978">
        <w:rPr>
          <w:rFonts w:ascii="Arial" w:hAnsi="Arial" w:cs="Arial"/>
          <w:color w:val="000000" w:themeColor="text1"/>
          <w:sz w:val="22"/>
          <w:szCs w:val="22"/>
        </w:rPr>
        <w:t xml:space="preserve">The court is no longer authorized to collect restitution and restitution interest. RCW 3.66.120(3); RCW 6.17.020(4)(a); RCW 9.94A.753(4); RCW 9.94A.760(5); </w:t>
      </w:r>
      <w:r w:rsidRPr="00F15978">
        <w:rPr>
          <w:rFonts w:ascii="Arial" w:hAnsi="Arial" w:cs="Arial"/>
          <w:i/>
          <w:iCs/>
          <w:color w:val="000000" w:themeColor="text1"/>
          <w:sz w:val="22"/>
          <w:szCs w:val="22"/>
        </w:rPr>
        <w:t>State v. Gossage</w:t>
      </w:r>
      <w:r w:rsidRPr="00F15978">
        <w:rPr>
          <w:rFonts w:ascii="Arial" w:hAnsi="Arial" w:cs="Arial"/>
          <w:color w:val="000000" w:themeColor="text1"/>
          <w:sz w:val="22"/>
          <w:szCs w:val="22"/>
        </w:rPr>
        <w:t>, 165 Wn.2d 1, 8, 195 P.3d 525, 528 (2008).</w:t>
      </w:r>
    </w:p>
    <w:p w14:paraId="5D99A21A" w14:textId="777BB84E" w:rsidR="00491F41" w:rsidRPr="00F15978"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rPr>
      </w:pPr>
      <w:r w:rsidRPr="00F15978">
        <w:rPr>
          <w:rFonts w:ascii="Arial" w:hAnsi="Arial" w:cs="Arial"/>
          <w:i/>
          <w:iCs/>
          <w:color w:val="000000" w:themeColor="text1"/>
          <w:sz w:val="22"/>
          <w:szCs w:val="22"/>
        </w:rPr>
        <w:tab/>
      </w:r>
      <w:r w:rsidRPr="00F15978">
        <w:rPr>
          <w:rFonts w:ascii="Arial" w:hAnsi="Arial" w:cs="Arial"/>
          <w:i/>
          <w:iCs/>
          <w:color w:val="000000" w:themeColor="text1"/>
          <w:sz w:val="22"/>
          <w:szCs w:val="22"/>
        </w:rPr>
        <w:tab/>
      </w:r>
      <w:r w:rsidRPr="00F15978">
        <w:rPr>
          <w:rFonts w:ascii="Arial" w:hAnsi="Arial" w:cs="Arial"/>
          <w:b/>
          <w:bCs/>
          <w:i/>
          <w:iCs/>
          <w:color w:val="000000" w:themeColor="text1"/>
          <w:sz w:val="22"/>
          <w:szCs w:val="22"/>
          <w:lang w:val="es-US"/>
        </w:rPr>
        <w:t xml:space="preserve">Vencimiento de la jurisdicción sobre la restitución: </w:t>
      </w:r>
      <w:r w:rsidRPr="00F15978">
        <w:rPr>
          <w:rFonts w:ascii="Arial" w:hAnsi="Arial" w:cs="Arial"/>
          <w:i/>
          <w:iCs/>
          <w:color w:val="000000" w:themeColor="text1"/>
          <w:sz w:val="22"/>
          <w:szCs w:val="22"/>
          <w:lang w:val="es-US"/>
        </w:rPr>
        <w:t xml:space="preserve">El tribunal ya no está facultado para cobrar la restitución y los intereses sobre la restitución. </w:t>
      </w:r>
      <w:r w:rsidRPr="00F15978">
        <w:rPr>
          <w:rFonts w:ascii="Arial" w:hAnsi="Arial" w:cs="Arial"/>
          <w:i/>
          <w:iCs/>
          <w:color w:val="000000" w:themeColor="text1"/>
          <w:sz w:val="22"/>
          <w:szCs w:val="22"/>
        </w:rPr>
        <w:t xml:space="preserve">RCW 3.66.120(3); RCW 6.17.020(4)(a); RCW 9.94A.753(4); RCW 9.94A.760(5); State v. Gossage, 165 Wn.2d 1, 8, 195 P.3d 525, 528 (2008). </w:t>
      </w:r>
    </w:p>
    <w:p w14:paraId="6D93EC1C" w14:textId="691EE12F" w:rsidR="00784492" w:rsidRPr="00F15978" w:rsidRDefault="003B0ECE" w:rsidP="00507331">
      <w:pPr>
        <w:pStyle w:val="ListParagraph"/>
        <w:numPr>
          <w:ilvl w:val="0"/>
          <w:numId w:val="1"/>
        </w:numPr>
        <w:ind w:hanging="720"/>
        <w:rPr>
          <w:rFonts w:ascii="Arial" w:hAnsi="Arial" w:cs="Arial"/>
          <w:sz w:val="22"/>
          <w:szCs w:val="22"/>
          <w:lang w:val="es-US"/>
        </w:rPr>
      </w:pPr>
      <w:r w:rsidRPr="00F15978">
        <w:rPr>
          <w:rFonts w:ascii="Arial" w:hAnsi="Arial" w:cs="Arial"/>
          <w:b/>
          <w:bCs/>
          <w:sz w:val="22"/>
          <w:szCs w:val="22"/>
          <w:lang w:val="es-US"/>
        </w:rPr>
        <w:t xml:space="preserve">Reduce </w:t>
      </w:r>
      <w:proofErr w:type="spellStart"/>
      <w:r w:rsidRPr="00F15978">
        <w:rPr>
          <w:rFonts w:ascii="Arial" w:hAnsi="Arial" w:cs="Arial"/>
          <w:b/>
          <w:bCs/>
          <w:sz w:val="22"/>
          <w:szCs w:val="22"/>
          <w:lang w:val="es-US"/>
        </w:rPr>
        <w:t>or</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Waive</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LFOs</w:t>
      </w:r>
      <w:proofErr w:type="spellEnd"/>
      <w:r w:rsidRPr="00F15978">
        <w:rPr>
          <w:rFonts w:ascii="Arial" w:hAnsi="Arial" w:cs="Arial"/>
          <w:b/>
          <w:bCs/>
          <w:sz w:val="22"/>
          <w:szCs w:val="22"/>
          <w:lang w:val="es-US"/>
        </w:rPr>
        <w:br/>
      </w:r>
      <w:r w:rsidRPr="00F15978">
        <w:rPr>
          <w:rFonts w:ascii="Arial" w:hAnsi="Arial" w:cs="Arial"/>
          <w:b/>
          <w:bCs/>
          <w:i/>
          <w:iCs/>
          <w:sz w:val="22"/>
          <w:szCs w:val="22"/>
          <w:lang w:val="es-US"/>
        </w:rPr>
        <w:t>Reducir o dispensar las LFO</w:t>
      </w:r>
    </w:p>
    <w:p w14:paraId="48745D01" w14:textId="056E0D90" w:rsidR="006B1A12" w:rsidRPr="00F15978" w:rsidRDefault="006B1A12" w:rsidP="00507331">
      <w:pPr>
        <w:pStyle w:val="ListParagraph"/>
        <w:numPr>
          <w:ilvl w:val="0"/>
          <w:numId w:val="3"/>
        </w:numPr>
        <w:tabs>
          <w:tab w:val="left" w:pos="720"/>
          <w:tab w:val="left" w:pos="1440"/>
          <w:tab w:val="left" w:pos="2160"/>
          <w:tab w:val="left" w:pos="2880"/>
          <w:tab w:val="left" w:pos="4176"/>
          <w:tab w:val="left" w:pos="5904"/>
          <w:tab w:val="left" w:pos="6624"/>
          <w:tab w:val="left" w:pos="7056"/>
          <w:tab w:val="left" w:pos="10080"/>
        </w:tabs>
        <w:contextualSpacing w:val="0"/>
        <w:rPr>
          <w:rFonts w:ascii="Arial" w:hAnsi="Arial" w:cs="Arial"/>
          <w:iCs/>
          <w:sz w:val="22"/>
          <w:szCs w:val="22"/>
          <w:lang w:val="es-US"/>
        </w:rPr>
      </w:pPr>
      <w:r w:rsidRPr="00F15978">
        <w:rPr>
          <w:rFonts w:ascii="Arial" w:hAnsi="Arial" w:cs="Arial"/>
          <w:b/>
          <w:bCs/>
          <w:sz w:val="22"/>
          <w:szCs w:val="22"/>
          <w:lang w:val="es-US"/>
        </w:rPr>
        <w:t xml:space="preserve">LFO </w:t>
      </w:r>
      <w:proofErr w:type="spellStart"/>
      <w:r w:rsidRPr="00F15978">
        <w:rPr>
          <w:rFonts w:ascii="Arial" w:hAnsi="Arial" w:cs="Arial"/>
          <w:b/>
          <w:bCs/>
          <w:sz w:val="22"/>
          <w:szCs w:val="22"/>
          <w:lang w:val="es-US"/>
        </w:rPr>
        <w:t>Relief</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Available</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Regardless</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of</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Ability</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to</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Pay</w:t>
      </w:r>
      <w:proofErr w:type="spellEnd"/>
      <w:r w:rsidRPr="00F15978">
        <w:rPr>
          <w:rFonts w:ascii="Arial" w:hAnsi="Arial" w:cs="Arial"/>
          <w:b/>
          <w:bCs/>
          <w:sz w:val="22"/>
          <w:szCs w:val="22"/>
          <w:lang w:val="es-US"/>
        </w:rPr>
        <w:br/>
      </w:r>
      <w:r w:rsidRPr="00F15978">
        <w:rPr>
          <w:rFonts w:ascii="Arial" w:hAnsi="Arial" w:cs="Arial"/>
          <w:b/>
          <w:bCs/>
          <w:i/>
          <w:iCs/>
          <w:sz w:val="22"/>
          <w:szCs w:val="22"/>
          <w:lang w:val="es-US"/>
        </w:rPr>
        <w:t>Dispensa de las LFO disponible sin importar la capacidad de pago</w:t>
      </w:r>
    </w:p>
    <w:p w14:paraId="2B3BEF3D" w14:textId="77777777" w:rsidR="0093541E" w:rsidRPr="00F15978" w:rsidRDefault="00F705C2" w:rsidP="00507331">
      <w:pPr>
        <w:spacing w:before="120"/>
        <w:rPr>
          <w:rFonts w:ascii="Arial" w:hAnsi="Arial" w:cs="Arial"/>
          <w:iCs/>
          <w:sz w:val="22"/>
          <w:szCs w:val="22"/>
          <w:lang w:val="es-US"/>
        </w:rPr>
      </w:pPr>
      <w:proofErr w:type="spellStart"/>
      <w:r w:rsidRPr="00F15978">
        <w:rPr>
          <w:rFonts w:ascii="Arial" w:hAnsi="Arial" w:cs="Arial"/>
          <w:b/>
          <w:bCs/>
          <w:sz w:val="22"/>
          <w:szCs w:val="22"/>
          <w:lang w:val="es-US"/>
        </w:rPr>
        <w:t>The</w:t>
      </w:r>
      <w:proofErr w:type="spellEnd"/>
      <w:r w:rsidRPr="00F15978">
        <w:rPr>
          <w:rFonts w:ascii="Arial" w:hAnsi="Arial" w:cs="Arial"/>
          <w:b/>
          <w:bCs/>
          <w:sz w:val="22"/>
          <w:szCs w:val="22"/>
          <w:lang w:val="es-US"/>
        </w:rPr>
        <w:t xml:space="preserve"> Court </w:t>
      </w:r>
      <w:proofErr w:type="spellStart"/>
      <w:r w:rsidRPr="00F15978">
        <w:rPr>
          <w:rFonts w:ascii="Arial" w:hAnsi="Arial" w:cs="Arial"/>
          <w:b/>
          <w:bCs/>
          <w:sz w:val="22"/>
          <w:szCs w:val="22"/>
          <w:lang w:val="es-US"/>
        </w:rPr>
        <w:t>finds</w:t>
      </w:r>
      <w:proofErr w:type="spellEnd"/>
      <w:r w:rsidRPr="00F15978">
        <w:rPr>
          <w:rFonts w:ascii="Arial" w:hAnsi="Arial" w:cs="Arial"/>
          <w:sz w:val="22"/>
          <w:szCs w:val="22"/>
          <w:lang w:val="es-US"/>
        </w:rPr>
        <w:t>:</w:t>
      </w:r>
    </w:p>
    <w:p w14:paraId="66077DDC" w14:textId="38457E6A" w:rsidR="006B1A12" w:rsidRPr="00F15978" w:rsidRDefault="0093541E" w:rsidP="00507331">
      <w:pPr>
        <w:rPr>
          <w:rFonts w:ascii="Arial" w:hAnsi="Arial" w:cs="Arial"/>
          <w:i/>
          <w:iCs/>
          <w:sz w:val="22"/>
          <w:szCs w:val="22"/>
          <w:lang w:val="es-US"/>
        </w:rPr>
      </w:pPr>
      <w:r w:rsidRPr="00F15978">
        <w:rPr>
          <w:rFonts w:ascii="Arial" w:hAnsi="Arial" w:cs="Arial"/>
          <w:b/>
          <w:bCs/>
          <w:i/>
          <w:iCs/>
          <w:sz w:val="22"/>
          <w:szCs w:val="22"/>
          <w:lang w:val="es-US"/>
        </w:rPr>
        <w:t>El tribunal determina lo siguiente:</w:t>
      </w:r>
    </w:p>
    <w:p w14:paraId="5FBC9E6F" w14:textId="77777777" w:rsidR="0093541E" w:rsidRPr="00F15978" w:rsidRDefault="00F1563B" w:rsidP="00507331">
      <w:pPr>
        <w:tabs>
          <w:tab w:val="left" w:pos="5040"/>
          <w:tab w:val="left" w:pos="9270"/>
        </w:tabs>
        <w:overflowPunct w:val="0"/>
        <w:autoSpaceDE w:val="0"/>
        <w:autoSpaceDN w:val="0"/>
        <w:adjustRightInd w:val="0"/>
        <w:spacing w:before="120"/>
        <w:ind w:left="1080" w:hanging="360"/>
        <w:textAlignment w:val="baseline"/>
        <w:rPr>
          <w:rFonts w:ascii="Arial" w:eastAsia="Times New Roman" w:hAnsi="Arial" w:cs="Arial"/>
          <w:noProof/>
          <w:sz w:val="22"/>
          <w:szCs w:val="22"/>
          <w:lang w:val="es-US"/>
        </w:rPr>
      </w:pPr>
      <w:bookmarkStart w:id="0" w:name="_Hlk75266679"/>
      <w:r w:rsidRPr="00F15978">
        <w:rPr>
          <w:rFonts w:ascii="Arial" w:hAnsi="Arial" w:cs="Arial"/>
          <w:noProof/>
          <w:sz w:val="22"/>
          <w:szCs w:val="22"/>
        </w:rPr>
        <w:lastRenderedPageBreak/>
        <w:t>[  ]</w:t>
      </w:r>
      <w:r w:rsidRPr="00F15978">
        <w:rPr>
          <w:rFonts w:ascii="Arial" w:hAnsi="Arial" w:cs="Arial"/>
          <w:noProof/>
          <w:sz w:val="22"/>
          <w:szCs w:val="22"/>
        </w:rPr>
        <w:tab/>
      </w:r>
      <w:r w:rsidRPr="00F15978">
        <w:rPr>
          <w:rFonts w:ascii="Arial" w:hAnsi="Arial" w:cs="Arial"/>
          <w:b/>
          <w:bCs/>
          <w:sz w:val="22"/>
          <w:szCs w:val="22"/>
        </w:rPr>
        <w:t>Restitution Interest After Payment of Principal</w:t>
      </w:r>
      <w:r w:rsidRPr="00F15978">
        <w:rPr>
          <w:rFonts w:ascii="Arial" w:hAnsi="Arial" w:cs="Arial"/>
          <w:noProof/>
          <w:sz w:val="22"/>
          <w:szCs w:val="22"/>
        </w:rPr>
        <w:t>. The defendant has paid restitution in full</w:t>
      </w:r>
      <w:bookmarkEnd w:id="0"/>
      <w:r w:rsidRPr="00F15978">
        <w:rPr>
          <w:rFonts w:ascii="Arial" w:hAnsi="Arial" w:cs="Arial"/>
          <w:noProof/>
          <w:sz w:val="22"/>
          <w:szCs w:val="22"/>
        </w:rPr>
        <w:t xml:space="preserve">. </w:t>
      </w:r>
      <w:r w:rsidRPr="00F15978">
        <w:rPr>
          <w:rFonts w:ascii="Arial" w:hAnsi="Arial" w:cs="Arial"/>
          <w:noProof/>
          <w:sz w:val="22"/>
          <w:szCs w:val="22"/>
          <w:lang w:val="es-US"/>
        </w:rPr>
        <w:t>RCW 10.82.090(3)(b).</w:t>
      </w:r>
    </w:p>
    <w:p w14:paraId="155C6C09" w14:textId="2BB3A9C5" w:rsidR="003436B9" w:rsidRPr="00F15978" w:rsidRDefault="00822BBC" w:rsidP="00507331">
      <w:pPr>
        <w:tabs>
          <w:tab w:val="left" w:pos="5040"/>
          <w:tab w:val="left" w:pos="9270"/>
        </w:tabs>
        <w:overflowPunct w:val="0"/>
        <w:autoSpaceDE w:val="0"/>
        <w:autoSpaceDN w:val="0"/>
        <w:adjustRightInd w:val="0"/>
        <w:ind w:left="1080" w:hanging="360"/>
        <w:textAlignment w:val="baseline"/>
        <w:rPr>
          <w:rFonts w:ascii="Arial" w:eastAsia="Times New Roman" w:hAnsi="Arial" w:cs="Arial"/>
          <w:i/>
          <w:iCs/>
          <w:noProof/>
          <w:sz w:val="22"/>
          <w:szCs w:val="22"/>
          <w:lang w:val="es-US"/>
        </w:rPr>
      </w:pPr>
      <w:r w:rsidRPr="00F15978">
        <w:rPr>
          <w:rFonts w:ascii="Arial" w:hAnsi="Arial" w:cs="Arial"/>
          <w:i/>
          <w:iCs/>
          <w:noProof/>
          <w:sz w:val="22"/>
          <w:szCs w:val="22"/>
          <w:lang w:val="es-US"/>
        </w:rPr>
        <w:tab/>
      </w:r>
      <w:r w:rsidRPr="00F15978">
        <w:rPr>
          <w:rFonts w:ascii="Arial" w:hAnsi="Arial" w:cs="Arial"/>
          <w:b/>
          <w:bCs/>
          <w:i/>
          <w:iCs/>
          <w:sz w:val="22"/>
          <w:szCs w:val="22"/>
          <w:lang w:val="es-US"/>
        </w:rPr>
        <w:t>Intereses sobre la restitución después del pago del capital</w:t>
      </w:r>
      <w:r w:rsidRPr="00F15978">
        <w:rPr>
          <w:rFonts w:ascii="Arial" w:hAnsi="Arial" w:cs="Arial"/>
          <w:b/>
          <w:bCs/>
          <w:i/>
          <w:iCs/>
          <w:noProof/>
          <w:sz w:val="22"/>
          <w:szCs w:val="22"/>
          <w:lang w:val="es-US"/>
        </w:rPr>
        <w:t>.</w:t>
      </w:r>
      <w:r w:rsidRPr="00F15978">
        <w:rPr>
          <w:rFonts w:ascii="Arial" w:hAnsi="Arial" w:cs="Arial"/>
          <w:i/>
          <w:iCs/>
          <w:noProof/>
          <w:sz w:val="22"/>
          <w:szCs w:val="22"/>
          <w:lang w:val="es-US"/>
        </w:rPr>
        <w:t xml:space="preserve"> El acusado ha pagado la restitución en su totalidad. RCW 10.82.090(3)(b).</w:t>
      </w:r>
    </w:p>
    <w:p w14:paraId="2FD4FAA1" w14:textId="77777777" w:rsidR="0093541E" w:rsidRPr="00F15978" w:rsidRDefault="003436B9" w:rsidP="00507331">
      <w:pPr>
        <w:tabs>
          <w:tab w:val="left" w:pos="5040"/>
          <w:tab w:val="left" w:pos="9270"/>
        </w:tabs>
        <w:overflowPunct w:val="0"/>
        <w:autoSpaceDE w:val="0"/>
        <w:autoSpaceDN w:val="0"/>
        <w:adjustRightInd w:val="0"/>
        <w:spacing w:before="120"/>
        <w:textAlignment w:val="baseline"/>
        <w:rPr>
          <w:rFonts w:ascii="Arial" w:eastAsia="Times New Roman" w:hAnsi="Arial" w:cs="Arial"/>
          <w:b/>
          <w:bCs/>
          <w:noProof/>
          <w:sz w:val="22"/>
          <w:szCs w:val="22"/>
          <w:lang w:val="es-US"/>
        </w:rPr>
      </w:pPr>
      <w:r w:rsidRPr="00F15978">
        <w:rPr>
          <w:rFonts w:ascii="Arial" w:eastAsia="Times New Roman" w:hAnsi="Arial" w:cs="Arial"/>
          <w:b/>
          <w:bCs/>
          <w:noProof/>
          <w:sz w:val="22"/>
          <w:szCs w:val="22"/>
          <w:lang w:val="es-US"/>
        </w:rPr>
        <w:t>The Court orders:</w:t>
      </w:r>
    </w:p>
    <w:p w14:paraId="1A195BE8" w14:textId="42102AFC" w:rsidR="003436B9" w:rsidRPr="00F15978" w:rsidRDefault="0093541E" w:rsidP="00507331">
      <w:pPr>
        <w:tabs>
          <w:tab w:val="left" w:pos="5040"/>
          <w:tab w:val="left" w:pos="9270"/>
        </w:tabs>
        <w:overflowPunct w:val="0"/>
        <w:autoSpaceDE w:val="0"/>
        <w:autoSpaceDN w:val="0"/>
        <w:adjustRightInd w:val="0"/>
        <w:textAlignment w:val="baseline"/>
        <w:rPr>
          <w:rFonts w:ascii="Arial" w:eastAsia="Times New Roman" w:hAnsi="Arial" w:cs="Arial"/>
          <w:b/>
          <w:bCs/>
          <w:i/>
          <w:iCs/>
          <w:noProof/>
          <w:sz w:val="22"/>
          <w:szCs w:val="22"/>
          <w:lang w:val="es-US"/>
        </w:rPr>
      </w:pPr>
      <w:r w:rsidRPr="00F15978">
        <w:rPr>
          <w:rFonts w:ascii="Arial" w:eastAsia="Times New Roman" w:hAnsi="Arial" w:cs="Arial"/>
          <w:b/>
          <w:bCs/>
          <w:i/>
          <w:iCs/>
          <w:noProof/>
          <w:sz w:val="22"/>
          <w:szCs w:val="22"/>
          <w:lang w:val="es-US"/>
        </w:rPr>
        <w:t>El tribunal ordena lo siguiente:</w:t>
      </w:r>
    </w:p>
    <w:p w14:paraId="56038894" w14:textId="77777777" w:rsidR="0093541E" w:rsidRPr="00F15978" w:rsidRDefault="00A848D5"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lang w:val="es-US"/>
        </w:rPr>
      </w:pPr>
      <w:r w:rsidRPr="00F15978">
        <w:rPr>
          <w:rFonts w:ascii="Arial" w:hAnsi="Arial" w:cs="Arial"/>
          <w:noProof/>
          <w:sz w:val="22"/>
          <w:szCs w:val="22"/>
        </w:rPr>
        <w:t>[  ]</w:t>
      </w:r>
      <w:r w:rsidRPr="00F15978">
        <w:rPr>
          <w:rFonts w:ascii="Arial" w:hAnsi="Arial" w:cs="Arial"/>
          <w:noProof/>
          <w:sz w:val="22"/>
          <w:szCs w:val="22"/>
        </w:rPr>
        <w:tab/>
      </w:r>
      <w:r w:rsidRPr="00F15978">
        <w:rPr>
          <w:rFonts w:ascii="Arial" w:hAnsi="Arial" w:cs="Arial"/>
          <w:b/>
          <w:bCs/>
          <w:sz w:val="22"/>
          <w:szCs w:val="22"/>
        </w:rPr>
        <w:t>Collection</w:t>
      </w:r>
      <w:r w:rsidRPr="00F15978">
        <w:rPr>
          <w:rFonts w:ascii="Arial" w:hAnsi="Arial" w:cs="Arial"/>
          <w:noProof/>
          <w:sz w:val="22"/>
          <w:szCs w:val="22"/>
        </w:rPr>
        <w:t xml:space="preserve">. The defendant’s LFOs are removed from collections and all collection fees are waived. </w:t>
      </w:r>
      <w:r w:rsidRPr="00F15978">
        <w:rPr>
          <w:rFonts w:ascii="Arial" w:hAnsi="Arial" w:cs="Arial"/>
          <w:sz w:val="22"/>
          <w:szCs w:val="22"/>
          <w:lang w:val="es-US"/>
        </w:rPr>
        <w:t>RCW 19.16.500(1)(b); RCW 36.18.190.</w:t>
      </w:r>
    </w:p>
    <w:p w14:paraId="2BCA0000" w14:textId="4BC129BC" w:rsidR="00926020" w:rsidRPr="00F15978" w:rsidRDefault="007C5F38"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rPr>
      </w:pPr>
      <w:r w:rsidRPr="00F15978">
        <w:rPr>
          <w:rFonts w:ascii="Arial" w:hAnsi="Arial" w:cs="Arial"/>
          <w:i/>
          <w:iCs/>
          <w:noProof/>
          <w:sz w:val="22"/>
          <w:szCs w:val="22"/>
          <w:lang w:val="es-US"/>
        </w:rPr>
        <w:tab/>
      </w:r>
      <w:r w:rsidRPr="00F15978">
        <w:rPr>
          <w:rFonts w:ascii="Arial" w:hAnsi="Arial" w:cs="Arial"/>
          <w:b/>
          <w:bCs/>
          <w:i/>
          <w:iCs/>
          <w:sz w:val="22"/>
          <w:szCs w:val="22"/>
          <w:lang w:val="es-US"/>
        </w:rPr>
        <w:t>Cobranza</w:t>
      </w:r>
      <w:r w:rsidRPr="00F15978">
        <w:rPr>
          <w:rFonts w:ascii="Arial" w:hAnsi="Arial" w:cs="Arial"/>
          <w:i/>
          <w:iCs/>
          <w:noProof/>
          <w:sz w:val="22"/>
          <w:szCs w:val="22"/>
          <w:lang w:val="es-US"/>
        </w:rPr>
        <w:t xml:space="preserve">. Las LFO del acusado se eliminan del proceso de cobranza y se dispensan todas las tarifas por cobranza. </w:t>
      </w:r>
      <w:r w:rsidRPr="00F15978">
        <w:rPr>
          <w:rFonts w:ascii="Arial" w:hAnsi="Arial" w:cs="Arial"/>
          <w:i/>
          <w:iCs/>
          <w:sz w:val="22"/>
          <w:szCs w:val="22"/>
        </w:rPr>
        <w:t>RCW 19.16.500(1)(b); RCW 36.18.190.</w:t>
      </w:r>
    </w:p>
    <w:p w14:paraId="024A5643" w14:textId="77777777" w:rsidR="0093541E" w:rsidRPr="00F15978" w:rsidRDefault="00433880"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lang w:val="es-US"/>
        </w:rPr>
      </w:pPr>
      <w:r w:rsidRPr="00F15978">
        <w:rPr>
          <w:rFonts w:ascii="Arial" w:hAnsi="Arial" w:cs="Arial"/>
          <w:noProof/>
          <w:sz w:val="22"/>
          <w:szCs w:val="22"/>
        </w:rPr>
        <w:t>[  ]</w:t>
      </w:r>
      <w:r w:rsidRPr="00F15978">
        <w:rPr>
          <w:rFonts w:ascii="Arial" w:hAnsi="Arial" w:cs="Arial"/>
          <w:noProof/>
          <w:sz w:val="22"/>
          <w:szCs w:val="22"/>
        </w:rPr>
        <w:tab/>
      </w:r>
      <w:r w:rsidRPr="00F15978">
        <w:rPr>
          <w:rFonts w:ascii="Arial" w:hAnsi="Arial" w:cs="Arial"/>
          <w:b/>
          <w:bCs/>
          <w:sz w:val="22"/>
          <w:szCs w:val="22"/>
        </w:rPr>
        <w:t>LFO Interest</w:t>
      </w:r>
      <w:r w:rsidRPr="00F15978">
        <w:rPr>
          <w:rFonts w:ascii="Arial" w:hAnsi="Arial" w:cs="Arial"/>
          <w:noProof/>
          <w:sz w:val="22"/>
          <w:szCs w:val="22"/>
        </w:rPr>
        <w:t xml:space="preserve">. All unpaid interest, except restitution interest, is waived. </w:t>
      </w:r>
      <w:r w:rsidRPr="00F15978">
        <w:rPr>
          <w:rFonts w:ascii="Arial" w:hAnsi="Arial" w:cs="Arial"/>
          <w:sz w:val="22"/>
          <w:szCs w:val="22"/>
          <w:lang w:val="es-US"/>
        </w:rPr>
        <w:t>RCW 10.82.090(3)(a).</w:t>
      </w:r>
    </w:p>
    <w:p w14:paraId="5FA38F9F" w14:textId="3FA86E69" w:rsidR="00433880" w:rsidRPr="00F15978" w:rsidRDefault="007C5F38"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rPr>
      </w:pPr>
      <w:r w:rsidRPr="00F15978">
        <w:rPr>
          <w:rFonts w:ascii="Arial" w:hAnsi="Arial" w:cs="Arial"/>
          <w:i/>
          <w:iCs/>
          <w:noProof/>
          <w:sz w:val="22"/>
          <w:szCs w:val="22"/>
          <w:lang w:val="es-US"/>
        </w:rPr>
        <w:tab/>
      </w:r>
      <w:r w:rsidRPr="00F15978">
        <w:rPr>
          <w:rFonts w:ascii="Arial" w:hAnsi="Arial" w:cs="Arial"/>
          <w:b/>
          <w:bCs/>
          <w:i/>
          <w:iCs/>
          <w:sz w:val="22"/>
          <w:szCs w:val="22"/>
          <w:lang w:val="es-US"/>
        </w:rPr>
        <w:t>Intereses sobre las LFO</w:t>
      </w:r>
      <w:r w:rsidRPr="00F15978">
        <w:rPr>
          <w:rFonts w:ascii="Arial" w:hAnsi="Arial" w:cs="Arial"/>
          <w:b/>
          <w:bCs/>
          <w:i/>
          <w:iCs/>
          <w:noProof/>
          <w:sz w:val="22"/>
          <w:szCs w:val="22"/>
          <w:lang w:val="es-US"/>
        </w:rPr>
        <w:t>.</w:t>
      </w:r>
      <w:r w:rsidRPr="00F15978">
        <w:rPr>
          <w:rFonts w:ascii="Arial" w:hAnsi="Arial" w:cs="Arial"/>
          <w:i/>
          <w:iCs/>
          <w:noProof/>
          <w:sz w:val="22"/>
          <w:szCs w:val="22"/>
          <w:lang w:val="es-US"/>
        </w:rPr>
        <w:t xml:space="preserve"> Se dispensan todos los intereses no pagados, excepto los intereses sobre la restitución. </w:t>
      </w:r>
      <w:r w:rsidRPr="00F15978">
        <w:rPr>
          <w:rFonts w:ascii="Arial" w:hAnsi="Arial" w:cs="Arial"/>
          <w:i/>
          <w:iCs/>
          <w:sz w:val="22"/>
          <w:szCs w:val="22"/>
        </w:rPr>
        <w:t>RCW 10.82.090(3)(a).</w:t>
      </w:r>
    </w:p>
    <w:p w14:paraId="4716920F" w14:textId="77777777" w:rsidR="0093541E" w:rsidRPr="00F15978" w:rsidRDefault="00C44CDB"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rPr>
      </w:pPr>
      <w:proofErr w:type="gramStart"/>
      <w:r w:rsidRPr="00F15978">
        <w:rPr>
          <w:rFonts w:ascii="Arial" w:hAnsi="Arial" w:cs="Arial"/>
          <w:sz w:val="22"/>
          <w:szCs w:val="22"/>
        </w:rPr>
        <w:t>[  ]</w:t>
      </w:r>
      <w:proofErr w:type="gramEnd"/>
      <w:r w:rsidRPr="00F15978">
        <w:rPr>
          <w:rFonts w:ascii="Arial" w:hAnsi="Arial" w:cs="Arial"/>
          <w:sz w:val="22"/>
          <w:szCs w:val="22"/>
        </w:rPr>
        <w:tab/>
      </w:r>
      <w:r w:rsidRPr="00F15978">
        <w:rPr>
          <w:rFonts w:ascii="Arial" w:hAnsi="Arial" w:cs="Arial"/>
          <w:b/>
          <w:bCs/>
          <w:sz w:val="22"/>
          <w:szCs w:val="22"/>
        </w:rPr>
        <w:t xml:space="preserve">DNA Fee. </w:t>
      </w:r>
      <w:r w:rsidRPr="00F15978">
        <w:rPr>
          <w:rFonts w:ascii="Arial" w:hAnsi="Arial" w:cs="Arial"/>
          <w:sz w:val="22"/>
          <w:szCs w:val="22"/>
        </w:rPr>
        <w:t>The DNA fee is waived. RCW 43.43.7541(2).</w:t>
      </w:r>
    </w:p>
    <w:p w14:paraId="62A781CA" w14:textId="16D40EFE" w:rsidR="00C44CDB" w:rsidRPr="00F15978" w:rsidRDefault="007C5F38"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rPr>
      </w:pPr>
      <w:r w:rsidRPr="00F15978">
        <w:rPr>
          <w:rFonts w:ascii="Arial" w:hAnsi="Arial" w:cs="Arial"/>
          <w:i/>
          <w:iCs/>
          <w:sz w:val="22"/>
          <w:szCs w:val="22"/>
        </w:rPr>
        <w:tab/>
      </w:r>
      <w:r w:rsidRPr="00F15978">
        <w:rPr>
          <w:rFonts w:ascii="Arial" w:hAnsi="Arial" w:cs="Arial"/>
          <w:b/>
          <w:bCs/>
          <w:i/>
          <w:iCs/>
          <w:sz w:val="22"/>
          <w:szCs w:val="22"/>
          <w:lang w:val="es-US"/>
        </w:rPr>
        <w:t xml:space="preserve">Tarifa por ADN. </w:t>
      </w:r>
      <w:r w:rsidRPr="00F15978">
        <w:rPr>
          <w:rFonts w:ascii="Arial" w:hAnsi="Arial" w:cs="Arial"/>
          <w:i/>
          <w:iCs/>
          <w:sz w:val="22"/>
          <w:szCs w:val="22"/>
          <w:lang w:val="es-US"/>
        </w:rPr>
        <w:t xml:space="preserve">Se dispensa la tarifa por ADN. </w:t>
      </w:r>
      <w:r w:rsidRPr="00F15978">
        <w:rPr>
          <w:rFonts w:ascii="Arial" w:hAnsi="Arial" w:cs="Arial"/>
          <w:i/>
          <w:iCs/>
          <w:sz w:val="22"/>
          <w:szCs w:val="22"/>
        </w:rPr>
        <w:t>RCW 43.43.7541(2).</w:t>
      </w:r>
    </w:p>
    <w:p w14:paraId="7AAD9754" w14:textId="77777777" w:rsidR="0093541E" w:rsidRPr="00F15978" w:rsidRDefault="0021035A" w:rsidP="00507331">
      <w:pPr>
        <w:spacing w:before="120"/>
        <w:ind w:left="1080" w:hanging="360"/>
        <w:rPr>
          <w:rFonts w:ascii="Arial" w:hAnsi="Arial" w:cs="Arial"/>
          <w:bCs/>
          <w:sz w:val="22"/>
          <w:szCs w:val="22"/>
          <w:lang w:val="es-US"/>
        </w:rPr>
      </w:pPr>
      <w:r w:rsidRPr="00F15978">
        <w:rPr>
          <w:rFonts w:ascii="Arial" w:hAnsi="Arial" w:cs="Arial"/>
          <w:noProof/>
          <w:sz w:val="22"/>
          <w:szCs w:val="22"/>
        </w:rPr>
        <w:t>[  ]</w:t>
      </w:r>
      <w:r w:rsidRPr="00F15978">
        <w:rPr>
          <w:rFonts w:ascii="Arial" w:hAnsi="Arial" w:cs="Arial"/>
          <w:noProof/>
          <w:sz w:val="22"/>
          <w:szCs w:val="22"/>
        </w:rPr>
        <w:tab/>
      </w:r>
      <w:r w:rsidRPr="00F15978">
        <w:rPr>
          <w:rFonts w:ascii="Arial" w:hAnsi="Arial" w:cs="Arial"/>
          <w:b/>
          <w:bCs/>
          <w:sz w:val="22"/>
          <w:szCs w:val="22"/>
        </w:rPr>
        <w:t xml:space="preserve">Restitution Interest Waiver After Payment of Principal. </w:t>
      </w:r>
      <w:r w:rsidRPr="00F15978">
        <w:rPr>
          <w:rFonts w:ascii="Arial" w:hAnsi="Arial" w:cs="Arial"/>
          <w:sz w:val="22"/>
          <w:szCs w:val="22"/>
        </w:rPr>
        <w:t xml:space="preserve">Because the defendant has paid restitution principal in full, all restitution interest is waived. </w:t>
      </w:r>
      <w:r w:rsidRPr="00F15978">
        <w:rPr>
          <w:rFonts w:ascii="Arial" w:hAnsi="Arial" w:cs="Arial"/>
          <w:sz w:val="22"/>
          <w:szCs w:val="22"/>
          <w:lang w:val="es-US"/>
        </w:rPr>
        <w:t>RCW 10.82.090(3)(b).</w:t>
      </w:r>
    </w:p>
    <w:p w14:paraId="12AEFCA6" w14:textId="73ABFD8C" w:rsidR="00AB169B" w:rsidRPr="00F15978" w:rsidRDefault="007C5F38" w:rsidP="00507331">
      <w:pPr>
        <w:ind w:left="1080" w:hanging="360"/>
        <w:rPr>
          <w:rFonts w:ascii="Arial" w:hAnsi="Arial" w:cs="Arial"/>
          <w:bCs/>
          <w:i/>
          <w:iCs/>
          <w:sz w:val="22"/>
          <w:szCs w:val="22"/>
        </w:rPr>
      </w:pPr>
      <w:r w:rsidRPr="00F15978">
        <w:rPr>
          <w:rFonts w:ascii="Arial" w:hAnsi="Arial" w:cs="Arial"/>
          <w:i/>
          <w:iCs/>
          <w:noProof/>
          <w:sz w:val="22"/>
          <w:szCs w:val="22"/>
          <w:lang w:val="es-US"/>
        </w:rPr>
        <w:tab/>
      </w:r>
      <w:r w:rsidRPr="00F15978">
        <w:rPr>
          <w:rFonts w:ascii="Arial" w:hAnsi="Arial" w:cs="Arial"/>
          <w:b/>
          <w:bCs/>
          <w:i/>
          <w:iCs/>
          <w:sz w:val="22"/>
          <w:szCs w:val="22"/>
          <w:lang w:val="es-US"/>
        </w:rPr>
        <w:t xml:space="preserve">Dispensa de los intereses sobre la restitución después del pago del capital. </w:t>
      </w:r>
      <w:r w:rsidRPr="00F15978">
        <w:rPr>
          <w:rFonts w:ascii="Arial" w:hAnsi="Arial" w:cs="Arial"/>
          <w:i/>
          <w:iCs/>
          <w:sz w:val="22"/>
          <w:szCs w:val="22"/>
          <w:lang w:val="es-US"/>
        </w:rPr>
        <w:t>Dado que el acusado ha pagado en su totalidad el capital de la restitución, se dispensan todos los intereses sobre la restitución. RCW 10.82.090(3)(b).</w:t>
      </w:r>
    </w:p>
    <w:p w14:paraId="4842A076" w14:textId="7D890F6D" w:rsidR="007B2582" w:rsidRPr="00F15978" w:rsidRDefault="007B2582" w:rsidP="00507331">
      <w:pPr>
        <w:pStyle w:val="ListParagraph"/>
        <w:numPr>
          <w:ilvl w:val="0"/>
          <w:numId w:val="3"/>
        </w:numPr>
        <w:rPr>
          <w:rFonts w:ascii="Arial" w:hAnsi="Arial" w:cs="Arial"/>
          <w:b/>
          <w:sz w:val="22"/>
          <w:szCs w:val="22"/>
          <w:lang w:val="es-US"/>
        </w:rPr>
      </w:pPr>
      <w:r w:rsidRPr="00F15978">
        <w:rPr>
          <w:rFonts w:ascii="Arial" w:hAnsi="Arial" w:cs="Arial"/>
          <w:b/>
          <w:bCs/>
          <w:sz w:val="22"/>
          <w:szCs w:val="22"/>
          <w:lang w:val="es-US"/>
        </w:rPr>
        <w:t xml:space="preserve">LFO </w:t>
      </w:r>
      <w:proofErr w:type="spellStart"/>
      <w:r w:rsidRPr="00F15978">
        <w:rPr>
          <w:rFonts w:ascii="Arial" w:hAnsi="Arial" w:cs="Arial"/>
          <w:b/>
          <w:bCs/>
          <w:sz w:val="22"/>
          <w:szCs w:val="22"/>
          <w:lang w:val="es-US"/>
        </w:rPr>
        <w:t>Relief</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Due</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to</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Inability</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to</w:t>
      </w:r>
      <w:proofErr w:type="spellEnd"/>
      <w:r w:rsidRPr="00F15978">
        <w:rPr>
          <w:rFonts w:ascii="Arial" w:hAnsi="Arial" w:cs="Arial"/>
          <w:b/>
          <w:bCs/>
          <w:sz w:val="22"/>
          <w:szCs w:val="22"/>
          <w:lang w:val="es-US"/>
        </w:rPr>
        <w:t xml:space="preserve"> </w:t>
      </w:r>
      <w:proofErr w:type="spellStart"/>
      <w:r w:rsidRPr="00F15978">
        <w:rPr>
          <w:rFonts w:ascii="Arial" w:hAnsi="Arial" w:cs="Arial"/>
          <w:b/>
          <w:bCs/>
          <w:sz w:val="22"/>
          <w:szCs w:val="22"/>
          <w:lang w:val="es-US"/>
        </w:rPr>
        <w:t>Pay</w:t>
      </w:r>
      <w:proofErr w:type="spellEnd"/>
      <w:r w:rsidRPr="00F15978">
        <w:rPr>
          <w:rFonts w:ascii="Arial" w:hAnsi="Arial" w:cs="Arial"/>
          <w:b/>
          <w:bCs/>
          <w:sz w:val="22"/>
          <w:szCs w:val="22"/>
          <w:lang w:val="es-US"/>
        </w:rPr>
        <w:br/>
      </w:r>
      <w:r w:rsidRPr="00F15978">
        <w:rPr>
          <w:rFonts w:ascii="Arial" w:hAnsi="Arial" w:cs="Arial"/>
          <w:b/>
          <w:bCs/>
          <w:i/>
          <w:iCs/>
          <w:sz w:val="22"/>
          <w:szCs w:val="22"/>
          <w:lang w:val="es-US"/>
        </w:rPr>
        <w:t>Dispensa de las LFO debido a incapacidad de pago</w:t>
      </w:r>
    </w:p>
    <w:p w14:paraId="4B42EC63" w14:textId="77777777" w:rsidR="0093541E" w:rsidRPr="00F15978" w:rsidRDefault="007B2582" w:rsidP="00507331">
      <w:pPr>
        <w:spacing w:before="120"/>
        <w:rPr>
          <w:rFonts w:ascii="Arial" w:hAnsi="Arial" w:cs="Arial"/>
          <w:iCs/>
          <w:sz w:val="22"/>
          <w:szCs w:val="22"/>
          <w:lang w:val="es-US"/>
        </w:rPr>
      </w:pPr>
      <w:proofErr w:type="spellStart"/>
      <w:r w:rsidRPr="00F15978">
        <w:rPr>
          <w:rFonts w:ascii="Arial" w:hAnsi="Arial" w:cs="Arial"/>
          <w:b/>
          <w:bCs/>
          <w:sz w:val="22"/>
          <w:szCs w:val="22"/>
          <w:lang w:val="es-US"/>
        </w:rPr>
        <w:t>The</w:t>
      </w:r>
      <w:proofErr w:type="spellEnd"/>
      <w:r w:rsidRPr="00F15978">
        <w:rPr>
          <w:rFonts w:ascii="Arial" w:hAnsi="Arial" w:cs="Arial"/>
          <w:b/>
          <w:bCs/>
          <w:sz w:val="22"/>
          <w:szCs w:val="22"/>
          <w:lang w:val="es-US"/>
        </w:rPr>
        <w:t xml:space="preserve"> Court </w:t>
      </w:r>
      <w:proofErr w:type="spellStart"/>
      <w:r w:rsidRPr="00F15978">
        <w:rPr>
          <w:rFonts w:ascii="Arial" w:hAnsi="Arial" w:cs="Arial"/>
          <w:b/>
          <w:bCs/>
          <w:sz w:val="22"/>
          <w:szCs w:val="22"/>
          <w:lang w:val="es-US"/>
        </w:rPr>
        <w:t>finds</w:t>
      </w:r>
      <w:proofErr w:type="spellEnd"/>
      <w:r w:rsidRPr="00F15978">
        <w:rPr>
          <w:rFonts w:ascii="Arial" w:hAnsi="Arial" w:cs="Arial"/>
          <w:sz w:val="22"/>
          <w:szCs w:val="22"/>
          <w:lang w:val="es-US"/>
        </w:rPr>
        <w:t>:</w:t>
      </w:r>
    </w:p>
    <w:p w14:paraId="39789090" w14:textId="24744A14" w:rsidR="007B2582" w:rsidRPr="00F15978" w:rsidRDefault="0093541E" w:rsidP="00507331">
      <w:pPr>
        <w:rPr>
          <w:rFonts w:ascii="Arial" w:hAnsi="Arial" w:cs="Arial"/>
          <w:i/>
          <w:iCs/>
          <w:sz w:val="22"/>
          <w:szCs w:val="22"/>
          <w:lang w:val="es-US"/>
        </w:rPr>
      </w:pPr>
      <w:r w:rsidRPr="00F15978">
        <w:rPr>
          <w:rFonts w:ascii="Arial" w:hAnsi="Arial" w:cs="Arial"/>
          <w:b/>
          <w:bCs/>
          <w:i/>
          <w:iCs/>
          <w:sz w:val="22"/>
          <w:szCs w:val="22"/>
          <w:lang w:val="es-US"/>
        </w:rPr>
        <w:t>El tribunal determina lo siguiente:</w:t>
      </w:r>
    </w:p>
    <w:p w14:paraId="67128960" w14:textId="77777777" w:rsidR="0093541E" w:rsidRPr="00F15978" w:rsidRDefault="0003549B"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lang w:val="es-US"/>
        </w:rPr>
      </w:pPr>
      <w:r w:rsidRPr="00F15978">
        <w:rPr>
          <w:rFonts w:ascii="Arial" w:hAnsi="Arial" w:cs="Arial"/>
          <w:noProof/>
          <w:sz w:val="22"/>
          <w:szCs w:val="22"/>
        </w:rPr>
        <w:t>[  ]</w:t>
      </w:r>
      <w:r w:rsidRPr="00F15978">
        <w:rPr>
          <w:rFonts w:ascii="Arial" w:hAnsi="Arial" w:cs="Arial"/>
          <w:noProof/>
          <w:sz w:val="22"/>
          <w:szCs w:val="22"/>
        </w:rPr>
        <w:tab/>
      </w:r>
      <w:r w:rsidRPr="00F15978">
        <w:rPr>
          <w:rFonts w:ascii="Arial" w:hAnsi="Arial" w:cs="Arial"/>
          <w:b/>
          <w:bCs/>
          <w:sz w:val="22"/>
          <w:szCs w:val="22"/>
        </w:rPr>
        <w:t>Inability to Pay</w:t>
      </w:r>
      <w:r w:rsidRPr="00F15978">
        <w:rPr>
          <w:rFonts w:ascii="Arial" w:hAnsi="Arial" w:cs="Arial"/>
          <w:noProof/>
          <w:sz w:val="22"/>
          <w:szCs w:val="22"/>
        </w:rPr>
        <w:t xml:space="preserve">. The defendant is indigent and payment of LFOs will impose a manifest hardship on the defendant or their family. The defendant’s failure to timely pay LFOs was not willful. </w:t>
      </w:r>
      <w:r w:rsidRPr="00F15978">
        <w:rPr>
          <w:rFonts w:ascii="Arial" w:hAnsi="Arial" w:cs="Arial"/>
          <w:sz w:val="22"/>
          <w:szCs w:val="22"/>
          <w:lang w:val="es-US"/>
        </w:rPr>
        <w:t xml:space="preserve">RCW 7.68.035(5); </w:t>
      </w:r>
      <w:r w:rsidRPr="00F15978">
        <w:rPr>
          <w:rFonts w:ascii="Arial" w:hAnsi="Arial" w:cs="Arial"/>
          <w:noProof/>
          <w:sz w:val="22"/>
          <w:szCs w:val="22"/>
          <w:lang w:val="es-US"/>
        </w:rPr>
        <w:t xml:space="preserve">RCW 10.01.160 (3), (4); RCW 10.01.185; RCW 9.94A.6333(3)(c); RCW 10.01.180(5); </w:t>
      </w:r>
      <w:r w:rsidRPr="00F15978">
        <w:rPr>
          <w:rFonts w:ascii="Arial" w:hAnsi="Arial" w:cs="Arial"/>
          <w:sz w:val="22"/>
          <w:szCs w:val="22"/>
          <w:lang w:val="es-US"/>
        </w:rPr>
        <w:t>RCW 10.73.160(4).</w:t>
      </w:r>
    </w:p>
    <w:p w14:paraId="1FB508F6" w14:textId="33C13AB0" w:rsidR="0003549B" w:rsidRPr="00F15978" w:rsidRDefault="00A05F9C"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rPr>
      </w:pPr>
      <w:r w:rsidRPr="00F15978">
        <w:rPr>
          <w:rFonts w:ascii="Arial" w:hAnsi="Arial" w:cs="Arial"/>
          <w:i/>
          <w:iCs/>
          <w:noProof/>
          <w:sz w:val="22"/>
          <w:szCs w:val="22"/>
          <w:lang w:val="es-US"/>
        </w:rPr>
        <w:tab/>
      </w:r>
      <w:r w:rsidRPr="00F15978">
        <w:rPr>
          <w:rFonts w:ascii="Arial" w:hAnsi="Arial" w:cs="Arial"/>
          <w:b/>
          <w:bCs/>
          <w:i/>
          <w:iCs/>
          <w:sz w:val="22"/>
          <w:szCs w:val="22"/>
          <w:lang w:val="es-US"/>
        </w:rPr>
        <w:t>Incapacidad de pago</w:t>
      </w:r>
      <w:r w:rsidRPr="00F15978">
        <w:rPr>
          <w:rFonts w:ascii="Arial" w:hAnsi="Arial" w:cs="Arial"/>
          <w:i/>
          <w:iCs/>
          <w:noProof/>
          <w:sz w:val="22"/>
          <w:szCs w:val="22"/>
          <w:lang w:val="es-US"/>
        </w:rPr>
        <w:t xml:space="preserve">. El acusado es indigente y el pago de las LFO impondrá una adversidad evidente para el acusado o su familia. El incumplimiento en el pago oportuno de la LFO del acusado no fue deliberado. </w:t>
      </w:r>
      <w:r w:rsidRPr="00F15978">
        <w:rPr>
          <w:rFonts w:ascii="Arial" w:hAnsi="Arial" w:cs="Arial"/>
          <w:i/>
          <w:iCs/>
          <w:sz w:val="22"/>
          <w:szCs w:val="22"/>
        </w:rPr>
        <w:t xml:space="preserve">RCW 7.68.035(5); </w:t>
      </w:r>
      <w:r w:rsidRPr="00F15978">
        <w:rPr>
          <w:rFonts w:ascii="Arial" w:hAnsi="Arial" w:cs="Arial"/>
          <w:i/>
          <w:iCs/>
          <w:noProof/>
          <w:sz w:val="22"/>
          <w:szCs w:val="22"/>
        </w:rPr>
        <w:t xml:space="preserve">RCW 10.01.160 (3), (4); RCW 10.01.185; RCW 9.94A.6333(3)(c); RCW 10.01.180(5); </w:t>
      </w:r>
      <w:r w:rsidRPr="00F15978">
        <w:rPr>
          <w:rFonts w:ascii="Arial" w:hAnsi="Arial" w:cs="Arial"/>
          <w:i/>
          <w:iCs/>
          <w:sz w:val="22"/>
          <w:szCs w:val="22"/>
        </w:rPr>
        <w:t>RCW 10.73.160(4).</w:t>
      </w:r>
    </w:p>
    <w:p w14:paraId="0E86AB9A" w14:textId="77777777" w:rsidR="0093541E" w:rsidRPr="00F15978" w:rsidRDefault="005D2A12" w:rsidP="00507331">
      <w:pPr>
        <w:spacing w:before="120"/>
        <w:ind w:left="1080" w:hanging="360"/>
        <w:rPr>
          <w:rFonts w:ascii="Arial" w:eastAsia="Times New Roman" w:hAnsi="Arial" w:cs="Arial"/>
          <w:color w:val="000000" w:themeColor="text1"/>
          <w:sz w:val="22"/>
          <w:szCs w:val="22"/>
        </w:rPr>
      </w:pPr>
      <w:proofErr w:type="gramStart"/>
      <w:r w:rsidRPr="00F15978">
        <w:rPr>
          <w:rFonts w:ascii="Arial" w:eastAsia="Times New Roman" w:hAnsi="Arial" w:cs="Arial"/>
          <w:color w:val="000000" w:themeColor="text1"/>
          <w:sz w:val="22"/>
          <w:szCs w:val="22"/>
        </w:rPr>
        <w:t>[  ]</w:t>
      </w:r>
      <w:proofErr w:type="gramEnd"/>
      <w:r w:rsidRPr="00F15978">
        <w:rPr>
          <w:rFonts w:ascii="Arial" w:eastAsia="Times New Roman" w:hAnsi="Arial" w:cs="Arial"/>
          <w:color w:val="000000" w:themeColor="text1"/>
          <w:sz w:val="22"/>
          <w:szCs w:val="22"/>
        </w:rPr>
        <w:tab/>
      </w:r>
      <w:r w:rsidRPr="00F15978">
        <w:rPr>
          <w:rFonts w:ascii="Arial" w:eastAsia="Times New Roman" w:hAnsi="Arial" w:cs="Arial"/>
          <w:b/>
          <w:bCs/>
          <w:color w:val="000000" w:themeColor="text1"/>
          <w:sz w:val="22"/>
          <w:szCs w:val="22"/>
        </w:rPr>
        <w:t xml:space="preserve">Release from Total Confinement. </w:t>
      </w:r>
      <w:r w:rsidRPr="00F15978">
        <w:rPr>
          <w:rFonts w:ascii="Arial" w:eastAsia="Times New Roman" w:hAnsi="Arial" w:cs="Arial"/>
          <w:color w:val="000000" w:themeColor="text1"/>
          <w:sz w:val="22"/>
          <w:szCs w:val="22"/>
        </w:rPr>
        <w:t>The defendant was released from total confinement in this matter.</w:t>
      </w:r>
    </w:p>
    <w:p w14:paraId="25219E45" w14:textId="5912FDDD" w:rsidR="00C875EE" w:rsidRPr="00F15978" w:rsidRDefault="00A05F9C" w:rsidP="00507331">
      <w:pPr>
        <w:ind w:left="1080" w:hanging="360"/>
        <w:rPr>
          <w:rFonts w:ascii="Arial" w:eastAsia="Times New Roman" w:hAnsi="Arial" w:cs="Arial"/>
          <w:i/>
          <w:iCs/>
          <w:color w:val="000000" w:themeColor="text1"/>
          <w:sz w:val="22"/>
          <w:szCs w:val="22"/>
          <w:lang w:val="es-US"/>
        </w:rPr>
      </w:pPr>
      <w:r w:rsidRPr="00F15978">
        <w:rPr>
          <w:rFonts w:ascii="Arial" w:eastAsia="Times New Roman" w:hAnsi="Arial" w:cs="Arial"/>
          <w:i/>
          <w:iCs/>
          <w:color w:val="000000" w:themeColor="text1"/>
          <w:sz w:val="22"/>
          <w:szCs w:val="22"/>
        </w:rPr>
        <w:tab/>
      </w:r>
      <w:r w:rsidRPr="00F15978">
        <w:rPr>
          <w:rFonts w:ascii="Arial" w:eastAsia="Times New Roman" w:hAnsi="Arial" w:cs="Arial"/>
          <w:b/>
          <w:bCs/>
          <w:i/>
          <w:iCs/>
          <w:color w:val="000000" w:themeColor="text1"/>
          <w:sz w:val="22"/>
          <w:szCs w:val="22"/>
          <w:lang w:val="es-US"/>
        </w:rPr>
        <w:t xml:space="preserve">Liberación de una reclusión total. </w:t>
      </w:r>
      <w:r w:rsidRPr="00F15978">
        <w:rPr>
          <w:rFonts w:ascii="Arial" w:eastAsia="Times New Roman" w:hAnsi="Arial" w:cs="Arial"/>
          <w:i/>
          <w:iCs/>
          <w:color w:val="000000" w:themeColor="text1"/>
          <w:sz w:val="22"/>
          <w:szCs w:val="22"/>
          <w:lang w:val="es-US"/>
        </w:rPr>
        <w:t>El acusado fue liberado de una reclusión total en este asunto.</w:t>
      </w:r>
    </w:p>
    <w:p w14:paraId="13495F00" w14:textId="77777777" w:rsidR="0093541E" w:rsidRPr="00F15978" w:rsidRDefault="009A31FE" w:rsidP="00507331">
      <w:pPr>
        <w:tabs>
          <w:tab w:val="left" w:pos="4140"/>
          <w:tab w:val="left" w:pos="4860"/>
          <w:tab w:val="left" w:pos="8640"/>
        </w:tabs>
        <w:spacing w:before="120"/>
        <w:ind w:left="1440" w:hanging="360"/>
        <w:rPr>
          <w:rFonts w:ascii="Arial" w:eastAsia="Times New Roman" w:hAnsi="Arial" w:cs="Arial"/>
          <w:color w:val="000000" w:themeColor="text1"/>
          <w:sz w:val="22"/>
          <w:szCs w:val="22"/>
          <w:u w:val="single"/>
          <w:lang w:val="es-US"/>
        </w:rPr>
      </w:pPr>
      <w:proofErr w:type="spellStart"/>
      <w:r w:rsidRPr="00F15978">
        <w:rPr>
          <w:rFonts w:ascii="Arial" w:eastAsia="Times New Roman" w:hAnsi="Arial" w:cs="Arial"/>
          <w:color w:val="000000" w:themeColor="text1"/>
          <w:sz w:val="22"/>
          <w:szCs w:val="22"/>
          <w:lang w:val="es-US"/>
        </w:rPr>
        <w:t>Entry</w:t>
      </w:r>
      <w:proofErr w:type="spellEnd"/>
      <w:r w:rsidRPr="00F15978">
        <w:rPr>
          <w:rFonts w:ascii="Arial" w:eastAsia="Times New Roman" w:hAnsi="Arial" w:cs="Arial"/>
          <w:color w:val="000000" w:themeColor="text1"/>
          <w:sz w:val="22"/>
          <w:szCs w:val="22"/>
          <w:lang w:val="es-US"/>
        </w:rPr>
        <w:t xml:space="preserve"> date: </w:t>
      </w:r>
      <w:r w:rsidRPr="00F15978">
        <w:rPr>
          <w:rFonts w:ascii="Arial" w:eastAsia="Times New Roman" w:hAnsi="Arial" w:cs="Arial"/>
          <w:color w:val="000000" w:themeColor="text1"/>
          <w:sz w:val="22"/>
          <w:szCs w:val="22"/>
          <w:u w:val="single"/>
          <w:lang w:val="es-US"/>
        </w:rPr>
        <w:tab/>
      </w:r>
      <w:r w:rsidRPr="00F15978">
        <w:rPr>
          <w:rFonts w:ascii="Arial" w:eastAsia="Times New Roman" w:hAnsi="Arial" w:cs="Arial"/>
          <w:color w:val="000000" w:themeColor="text1"/>
          <w:sz w:val="22"/>
          <w:szCs w:val="22"/>
          <w:lang w:val="es-US"/>
        </w:rPr>
        <w:tab/>
      </w:r>
      <w:proofErr w:type="spellStart"/>
      <w:r w:rsidRPr="00F15978">
        <w:rPr>
          <w:rFonts w:ascii="Arial" w:eastAsia="Times New Roman" w:hAnsi="Arial" w:cs="Arial"/>
          <w:color w:val="000000" w:themeColor="text1"/>
          <w:sz w:val="22"/>
          <w:szCs w:val="22"/>
          <w:lang w:val="es-US"/>
        </w:rPr>
        <w:t>Release</w:t>
      </w:r>
      <w:proofErr w:type="spellEnd"/>
      <w:r w:rsidRPr="00F15978">
        <w:rPr>
          <w:rFonts w:ascii="Arial" w:eastAsia="Times New Roman" w:hAnsi="Arial" w:cs="Arial"/>
          <w:color w:val="000000" w:themeColor="text1"/>
          <w:sz w:val="22"/>
          <w:szCs w:val="22"/>
          <w:lang w:val="es-US"/>
        </w:rPr>
        <w:t xml:space="preserve"> date:</w:t>
      </w:r>
      <w:r w:rsidRPr="00F15978">
        <w:rPr>
          <w:rFonts w:ascii="Arial" w:eastAsia="Times New Roman" w:hAnsi="Arial" w:cs="Arial"/>
          <w:color w:val="000000" w:themeColor="text1"/>
          <w:sz w:val="22"/>
          <w:szCs w:val="22"/>
          <w:u w:val="single"/>
          <w:lang w:val="es-US"/>
        </w:rPr>
        <w:tab/>
      </w:r>
    </w:p>
    <w:p w14:paraId="0258CF15" w14:textId="31C5406A" w:rsidR="009A31FE" w:rsidRPr="00F15978" w:rsidRDefault="0093541E" w:rsidP="00507331">
      <w:pPr>
        <w:tabs>
          <w:tab w:val="left" w:pos="4140"/>
          <w:tab w:val="left" w:pos="4860"/>
          <w:tab w:val="left" w:pos="8640"/>
        </w:tabs>
        <w:ind w:left="1440" w:hanging="360"/>
        <w:rPr>
          <w:rFonts w:ascii="Arial" w:eastAsia="Times New Roman" w:hAnsi="Arial" w:cs="Arial"/>
          <w:i/>
          <w:iCs/>
          <w:color w:val="000000" w:themeColor="text1"/>
          <w:sz w:val="22"/>
          <w:szCs w:val="22"/>
          <w:u w:val="single"/>
          <w:lang w:val="es-US"/>
        </w:rPr>
      </w:pPr>
      <w:r w:rsidRPr="00F15978">
        <w:rPr>
          <w:rFonts w:ascii="Arial" w:eastAsia="Times New Roman" w:hAnsi="Arial" w:cs="Arial"/>
          <w:i/>
          <w:iCs/>
          <w:color w:val="000000" w:themeColor="text1"/>
          <w:sz w:val="22"/>
          <w:szCs w:val="22"/>
          <w:lang w:val="es-US"/>
        </w:rPr>
        <w:t xml:space="preserve">Fecha de ingreso: </w:t>
      </w:r>
      <w:r w:rsidRPr="00F15978">
        <w:rPr>
          <w:rFonts w:ascii="Arial" w:eastAsia="Times New Roman" w:hAnsi="Arial" w:cs="Arial"/>
          <w:color w:val="000000" w:themeColor="text1"/>
          <w:sz w:val="22"/>
          <w:szCs w:val="22"/>
          <w:lang w:val="es-US"/>
        </w:rPr>
        <w:tab/>
      </w:r>
      <w:r w:rsidRPr="00F15978">
        <w:rPr>
          <w:rFonts w:ascii="Arial" w:eastAsia="Times New Roman" w:hAnsi="Arial" w:cs="Arial"/>
          <w:color w:val="000000" w:themeColor="text1"/>
          <w:sz w:val="22"/>
          <w:szCs w:val="22"/>
          <w:lang w:val="es-US"/>
        </w:rPr>
        <w:tab/>
      </w:r>
      <w:r w:rsidRPr="00F15978">
        <w:rPr>
          <w:rFonts w:ascii="Arial" w:eastAsia="Times New Roman" w:hAnsi="Arial" w:cs="Arial"/>
          <w:i/>
          <w:iCs/>
          <w:color w:val="000000" w:themeColor="text1"/>
          <w:sz w:val="22"/>
          <w:szCs w:val="22"/>
          <w:lang w:val="es-US"/>
        </w:rPr>
        <w:t>Fecha de liberación:</w:t>
      </w:r>
    </w:p>
    <w:p w14:paraId="6D1CC514" w14:textId="77777777" w:rsidR="0093541E" w:rsidRPr="00F15978" w:rsidRDefault="00C875EE" w:rsidP="00507331">
      <w:pPr>
        <w:spacing w:before="120"/>
        <w:ind w:left="1080" w:hanging="360"/>
        <w:rPr>
          <w:rFonts w:ascii="Arial" w:eastAsia="Times New Roman" w:hAnsi="Arial" w:cs="Arial"/>
          <w:color w:val="000000" w:themeColor="text1"/>
          <w:sz w:val="22"/>
          <w:szCs w:val="22"/>
        </w:rPr>
      </w:pPr>
      <w:proofErr w:type="gramStart"/>
      <w:r w:rsidRPr="00F15978">
        <w:rPr>
          <w:rFonts w:ascii="Arial" w:eastAsia="Times New Roman" w:hAnsi="Arial" w:cs="Arial"/>
          <w:color w:val="000000" w:themeColor="text1"/>
          <w:sz w:val="22"/>
          <w:szCs w:val="22"/>
        </w:rPr>
        <w:t>[  ]</w:t>
      </w:r>
      <w:proofErr w:type="gramEnd"/>
      <w:r w:rsidRPr="00F15978">
        <w:rPr>
          <w:rFonts w:ascii="Arial" w:eastAsia="Times New Roman" w:hAnsi="Arial" w:cs="Arial"/>
          <w:color w:val="000000" w:themeColor="text1"/>
          <w:sz w:val="22"/>
          <w:szCs w:val="22"/>
        </w:rPr>
        <w:tab/>
      </w:r>
      <w:r w:rsidRPr="00F15978">
        <w:rPr>
          <w:rFonts w:ascii="Arial" w:eastAsia="Times New Roman" w:hAnsi="Arial" w:cs="Arial"/>
          <w:b/>
          <w:bCs/>
          <w:color w:val="000000" w:themeColor="text1"/>
          <w:sz w:val="22"/>
          <w:szCs w:val="22"/>
        </w:rPr>
        <w:t xml:space="preserve">Notice to Party Entitled to Restitution. </w:t>
      </w:r>
      <w:r w:rsidRPr="00F15978">
        <w:rPr>
          <w:rFonts w:ascii="Arial" w:eastAsia="Times New Roman" w:hAnsi="Arial" w:cs="Arial"/>
          <w:color w:val="000000" w:themeColor="text1"/>
          <w:sz w:val="22"/>
          <w:szCs w:val="22"/>
        </w:rPr>
        <w:t>The prosecuting attorney made reasonable efforts to provide notice of the date and time of the hearing to the victim entitled to the restitution interest and considered the victim’s input regarding financial hardship caused to the victim if interest is reduced or waived, if any.</w:t>
      </w:r>
    </w:p>
    <w:p w14:paraId="443D961D" w14:textId="072F0451" w:rsidR="005D2A12" w:rsidRPr="00F15978" w:rsidRDefault="00A05F9C" w:rsidP="00507331">
      <w:pPr>
        <w:ind w:left="1080" w:hanging="360"/>
        <w:rPr>
          <w:rFonts w:ascii="Arial" w:eastAsia="Times New Roman" w:hAnsi="Arial" w:cs="Arial"/>
          <w:i/>
          <w:iCs/>
          <w:color w:val="000000" w:themeColor="text1"/>
          <w:sz w:val="22"/>
          <w:szCs w:val="22"/>
          <w:lang w:val="es-US"/>
        </w:rPr>
      </w:pPr>
      <w:r w:rsidRPr="00F15978">
        <w:rPr>
          <w:rFonts w:ascii="Arial" w:eastAsia="Times New Roman" w:hAnsi="Arial" w:cs="Arial"/>
          <w:i/>
          <w:iCs/>
          <w:color w:val="000000" w:themeColor="text1"/>
          <w:sz w:val="22"/>
          <w:szCs w:val="22"/>
        </w:rPr>
        <w:lastRenderedPageBreak/>
        <w:tab/>
      </w:r>
      <w:r w:rsidRPr="00F15978">
        <w:rPr>
          <w:rFonts w:ascii="Arial" w:eastAsia="Times New Roman" w:hAnsi="Arial" w:cs="Arial"/>
          <w:b/>
          <w:bCs/>
          <w:i/>
          <w:iCs/>
          <w:color w:val="000000" w:themeColor="text1"/>
          <w:sz w:val="22"/>
          <w:szCs w:val="22"/>
          <w:lang w:val="es-US"/>
        </w:rPr>
        <w:t xml:space="preserve">Aviso a las partes con derecho a restitución. </w:t>
      </w:r>
      <w:r w:rsidRPr="00F15978">
        <w:rPr>
          <w:rFonts w:ascii="Arial" w:eastAsia="Times New Roman" w:hAnsi="Arial" w:cs="Arial"/>
          <w:i/>
          <w:iCs/>
          <w:color w:val="000000" w:themeColor="text1"/>
          <w:sz w:val="22"/>
          <w:szCs w:val="22"/>
          <w:lang w:val="es-US"/>
        </w:rPr>
        <w:t>El fiscal litigante ha hecho esfuerzos razonables para notificar la fecha y hora de la audiencia a la víctima con derecho a los intereses sobre la restitución, y ha tomado en cuenta las opiniones de la víctima sobre las adversidades financieras causadas a la víctima si los intereses se reducen o dispensan.</w:t>
      </w:r>
    </w:p>
    <w:p w14:paraId="6F15A515" w14:textId="77777777" w:rsidR="0093541E" w:rsidRPr="00F15978" w:rsidRDefault="006A3689" w:rsidP="00507331">
      <w:pPr>
        <w:spacing w:before="120"/>
        <w:ind w:left="720" w:hanging="720"/>
        <w:rPr>
          <w:rFonts w:ascii="Arial" w:eastAsia="Times New Roman" w:hAnsi="Arial" w:cs="Arial"/>
          <w:b/>
          <w:bCs/>
          <w:color w:val="000000" w:themeColor="text1"/>
          <w:sz w:val="22"/>
          <w:szCs w:val="22"/>
          <w:lang w:val="es-US"/>
        </w:rPr>
      </w:pPr>
      <w:proofErr w:type="spellStart"/>
      <w:r w:rsidRPr="00F15978">
        <w:rPr>
          <w:rFonts w:ascii="Arial" w:eastAsia="Times New Roman" w:hAnsi="Arial" w:cs="Arial"/>
          <w:b/>
          <w:bCs/>
          <w:color w:val="000000" w:themeColor="text1"/>
          <w:sz w:val="22"/>
          <w:szCs w:val="22"/>
          <w:lang w:val="es-US"/>
        </w:rPr>
        <w:t>The</w:t>
      </w:r>
      <w:proofErr w:type="spellEnd"/>
      <w:r w:rsidRPr="00F15978">
        <w:rPr>
          <w:rFonts w:ascii="Arial" w:eastAsia="Times New Roman" w:hAnsi="Arial" w:cs="Arial"/>
          <w:b/>
          <w:bCs/>
          <w:color w:val="000000" w:themeColor="text1"/>
          <w:sz w:val="22"/>
          <w:szCs w:val="22"/>
          <w:lang w:val="es-US"/>
        </w:rPr>
        <w:t xml:space="preserve"> Court </w:t>
      </w:r>
      <w:proofErr w:type="spellStart"/>
      <w:r w:rsidRPr="00F15978">
        <w:rPr>
          <w:rFonts w:ascii="Arial" w:eastAsia="Times New Roman" w:hAnsi="Arial" w:cs="Arial"/>
          <w:b/>
          <w:bCs/>
          <w:color w:val="000000" w:themeColor="text1"/>
          <w:sz w:val="22"/>
          <w:szCs w:val="22"/>
          <w:lang w:val="es-US"/>
        </w:rPr>
        <w:t>orders</w:t>
      </w:r>
      <w:proofErr w:type="spellEnd"/>
      <w:r w:rsidRPr="00F15978">
        <w:rPr>
          <w:rFonts w:ascii="Arial" w:eastAsia="Times New Roman" w:hAnsi="Arial" w:cs="Arial"/>
          <w:b/>
          <w:bCs/>
          <w:color w:val="000000" w:themeColor="text1"/>
          <w:sz w:val="22"/>
          <w:szCs w:val="22"/>
          <w:lang w:val="es-US"/>
        </w:rPr>
        <w:t>:</w:t>
      </w:r>
    </w:p>
    <w:p w14:paraId="4077550A" w14:textId="1FE262F6" w:rsidR="006A3689" w:rsidRPr="00F15978" w:rsidRDefault="0093541E" w:rsidP="00507331">
      <w:pPr>
        <w:ind w:left="720" w:hanging="720"/>
        <w:rPr>
          <w:rFonts w:ascii="Arial" w:eastAsia="Times New Roman" w:hAnsi="Arial" w:cs="Arial"/>
          <w:b/>
          <w:bCs/>
          <w:i/>
          <w:iCs/>
          <w:color w:val="000000" w:themeColor="text1"/>
          <w:sz w:val="22"/>
          <w:szCs w:val="22"/>
          <w:lang w:val="es-US"/>
        </w:rPr>
      </w:pPr>
      <w:r w:rsidRPr="00F15978">
        <w:rPr>
          <w:rFonts w:ascii="Arial" w:eastAsia="Times New Roman" w:hAnsi="Arial" w:cs="Arial"/>
          <w:b/>
          <w:bCs/>
          <w:i/>
          <w:iCs/>
          <w:color w:val="000000" w:themeColor="text1"/>
          <w:sz w:val="22"/>
          <w:szCs w:val="22"/>
          <w:lang w:val="es-US"/>
        </w:rPr>
        <w:t>El tribunal ordena lo siguiente:</w:t>
      </w:r>
    </w:p>
    <w:p w14:paraId="40DAD825" w14:textId="77777777" w:rsidR="0093541E" w:rsidRPr="00F15978" w:rsidRDefault="000D1DC6" w:rsidP="00507331">
      <w:pPr>
        <w:tabs>
          <w:tab w:val="left" w:pos="9180"/>
        </w:tabs>
        <w:spacing w:before="120"/>
        <w:ind w:left="1080" w:hanging="360"/>
        <w:rPr>
          <w:rFonts w:ascii="Arial" w:hAnsi="Arial" w:cs="Arial"/>
          <w:sz w:val="22"/>
          <w:szCs w:val="22"/>
          <w:u w:val="single"/>
        </w:rPr>
      </w:pPr>
      <w:proofErr w:type="gramStart"/>
      <w:r w:rsidRPr="00F15978">
        <w:t>[  ]</w:t>
      </w:r>
      <w:proofErr w:type="gramEnd"/>
      <w:r w:rsidRPr="00F15978">
        <w:tab/>
      </w:r>
      <w:r w:rsidRPr="00F15978">
        <w:rPr>
          <w:rFonts w:ascii="Arial" w:hAnsi="Arial"/>
          <w:b/>
          <w:bCs/>
          <w:sz w:val="22"/>
          <w:szCs w:val="22"/>
        </w:rPr>
        <w:t>Waiver of LFOs</w:t>
      </w:r>
      <w:r w:rsidRPr="00F15978">
        <w:rPr>
          <w:rFonts w:ascii="Arial" w:hAnsi="Arial"/>
          <w:sz w:val="22"/>
          <w:szCs w:val="22"/>
        </w:rPr>
        <w:t>. Because the defendant is unable to pay, all discretionary LFOs, except restitution, are waived. RCW 7.68.035(5) (</w:t>
      </w:r>
      <w:bookmarkStart w:id="1" w:name="_Hlk173327379"/>
      <w:r w:rsidRPr="00F15978">
        <w:rPr>
          <w:rFonts w:ascii="Arial" w:hAnsi="Arial"/>
          <w:sz w:val="22"/>
          <w:szCs w:val="22"/>
        </w:rPr>
        <w:t>includes Crime Victims Penalty Assessment)</w:t>
      </w:r>
      <w:bookmarkEnd w:id="1"/>
      <w:r w:rsidRPr="00F15978">
        <w:rPr>
          <w:rFonts w:ascii="Arial" w:hAnsi="Arial"/>
          <w:sz w:val="22"/>
          <w:szCs w:val="22"/>
        </w:rPr>
        <w:t xml:space="preserve">; RCW 9.94A.6333(3)(f); RCW 10.01.160(3), (4) (relating to costs); RCW 10.01.180(5); RCW 36.18.190. The following LFO’s are </w:t>
      </w:r>
      <w:r w:rsidRPr="00F15978">
        <w:rPr>
          <w:rFonts w:ascii="Arial" w:hAnsi="Arial"/>
          <w:b/>
          <w:bCs/>
          <w:sz w:val="22"/>
          <w:szCs w:val="22"/>
        </w:rPr>
        <w:t>NOT</w:t>
      </w:r>
      <w:r w:rsidRPr="00F15978">
        <w:rPr>
          <w:rFonts w:ascii="Arial" w:hAnsi="Arial"/>
          <w:sz w:val="22"/>
          <w:szCs w:val="22"/>
        </w:rPr>
        <w:t xml:space="preserve"> waived: </w:t>
      </w:r>
      <w:r w:rsidRPr="00F15978">
        <w:rPr>
          <w:sz w:val="22"/>
          <w:szCs w:val="22"/>
          <w:u w:val="single"/>
        </w:rPr>
        <w:tab/>
      </w:r>
    </w:p>
    <w:p w14:paraId="31A97B73" w14:textId="37E5F25E" w:rsidR="000D1DC6" w:rsidRPr="00F15978" w:rsidRDefault="00F53A5F" w:rsidP="00507331">
      <w:pPr>
        <w:tabs>
          <w:tab w:val="left" w:pos="9180"/>
        </w:tabs>
        <w:ind w:left="1080" w:hanging="360"/>
        <w:rPr>
          <w:rFonts w:ascii="Arial" w:hAnsi="Arial" w:cs="Arial"/>
          <w:i/>
          <w:iCs/>
          <w:sz w:val="22"/>
          <w:szCs w:val="22"/>
          <w:u w:val="single"/>
        </w:rPr>
      </w:pPr>
      <w:r w:rsidRPr="00F15978">
        <w:rPr>
          <w:rFonts w:ascii="Arial" w:hAnsi="Arial"/>
          <w:i/>
          <w:iCs/>
        </w:rPr>
        <w:tab/>
      </w:r>
      <w:r w:rsidRPr="00F15978">
        <w:rPr>
          <w:rFonts w:ascii="Arial" w:hAnsi="Arial"/>
          <w:b/>
          <w:bCs/>
          <w:i/>
          <w:iCs/>
          <w:sz w:val="22"/>
          <w:szCs w:val="22"/>
        </w:rPr>
        <w:t>Dispensa de las LFO.</w:t>
      </w:r>
      <w:r w:rsidRPr="00F15978">
        <w:rPr>
          <w:rFonts w:ascii="Arial" w:hAnsi="Arial"/>
          <w:i/>
          <w:iCs/>
          <w:sz w:val="22"/>
          <w:szCs w:val="22"/>
        </w:rPr>
        <w:t xml:space="preserve"> </w:t>
      </w:r>
      <w:r w:rsidRPr="00F15978">
        <w:rPr>
          <w:rFonts w:ascii="Arial" w:hAnsi="Arial"/>
          <w:i/>
          <w:iCs/>
          <w:sz w:val="22"/>
          <w:szCs w:val="22"/>
          <w:lang w:val="es-US"/>
        </w:rPr>
        <w:t xml:space="preserve">Dado que el acusado es incapaz de pagarlas, se dispensan todas las LFO discrecionales, excepto la restitución. RCW 7.68.035(5) (incluye determinación de sanciones para víctimas de delitos); RCW 9.94A.6333(3)(f); RCW 10.01.160(3), (4) (referente a los costos); RCW 10.01.180(5); RCW 36.18.190. </w:t>
      </w:r>
      <w:r w:rsidRPr="00F15978">
        <w:rPr>
          <w:rFonts w:ascii="Arial" w:hAnsi="Arial"/>
          <w:i/>
          <w:iCs/>
          <w:sz w:val="22"/>
          <w:szCs w:val="22"/>
        </w:rPr>
        <w:t xml:space="preserve">Las </w:t>
      </w:r>
      <w:proofErr w:type="spellStart"/>
      <w:r w:rsidRPr="00F15978">
        <w:rPr>
          <w:rFonts w:ascii="Arial" w:hAnsi="Arial"/>
          <w:i/>
          <w:iCs/>
          <w:sz w:val="22"/>
          <w:szCs w:val="22"/>
        </w:rPr>
        <w:t>siguientes</w:t>
      </w:r>
      <w:proofErr w:type="spellEnd"/>
      <w:r w:rsidRPr="00F15978">
        <w:rPr>
          <w:rFonts w:ascii="Arial" w:hAnsi="Arial"/>
          <w:i/>
          <w:iCs/>
          <w:sz w:val="22"/>
          <w:szCs w:val="22"/>
        </w:rPr>
        <w:t xml:space="preserve"> LFO </w:t>
      </w:r>
      <w:r w:rsidRPr="00F15978">
        <w:rPr>
          <w:rFonts w:ascii="Arial" w:hAnsi="Arial"/>
          <w:b/>
          <w:bCs/>
          <w:i/>
          <w:iCs/>
          <w:sz w:val="22"/>
          <w:szCs w:val="22"/>
        </w:rPr>
        <w:t>NO</w:t>
      </w:r>
      <w:r w:rsidRPr="00F15978">
        <w:rPr>
          <w:rFonts w:ascii="Arial" w:hAnsi="Arial"/>
          <w:i/>
          <w:iCs/>
          <w:sz w:val="22"/>
          <w:szCs w:val="22"/>
        </w:rPr>
        <w:t xml:space="preserve"> se </w:t>
      </w:r>
      <w:proofErr w:type="spellStart"/>
      <w:r w:rsidRPr="00F15978">
        <w:rPr>
          <w:rFonts w:ascii="Arial" w:hAnsi="Arial"/>
          <w:i/>
          <w:iCs/>
          <w:sz w:val="22"/>
          <w:szCs w:val="22"/>
        </w:rPr>
        <w:t>dispensan</w:t>
      </w:r>
      <w:proofErr w:type="spellEnd"/>
      <w:r w:rsidRPr="00F15978">
        <w:rPr>
          <w:rFonts w:ascii="Arial" w:hAnsi="Arial"/>
          <w:i/>
          <w:iCs/>
          <w:sz w:val="22"/>
          <w:szCs w:val="22"/>
        </w:rPr>
        <w:t>:</w:t>
      </w:r>
    </w:p>
    <w:p w14:paraId="1DA48590" w14:textId="273AA123" w:rsidR="002D36F0" w:rsidRPr="00F15978" w:rsidRDefault="006F1B6D" w:rsidP="00F53A5F">
      <w:pPr>
        <w:tabs>
          <w:tab w:val="left" w:pos="9180"/>
        </w:tabs>
        <w:spacing w:before="120"/>
        <w:ind w:left="1080"/>
        <w:rPr>
          <w:rFonts w:ascii="Arial" w:hAnsi="Arial" w:cs="Arial"/>
          <w:sz w:val="22"/>
          <w:szCs w:val="22"/>
          <w:u w:val="single"/>
        </w:rPr>
      </w:pPr>
      <w:r w:rsidRPr="00F15978">
        <w:rPr>
          <w:rFonts w:ascii="Arial" w:hAnsi="Arial" w:cs="Arial"/>
          <w:sz w:val="22"/>
          <w:szCs w:val="22"/>
          <w:u w:val="single"/>
        </w:rPr>
        <w:tab/>
      </w:r>
    </w:p>
    <w:p w14:paraId="1ABEB2B4" w14:textId="77777777" w:rsidR="0093541E" w:rsidRPr="00F15978" w:rsidRDefault="002D36F0" w:rsidP="00507331">
      <w:pPr>
        <w:spacing w:before="120"/>
        <w:ind w:left="1080" w:hanging="360"/>
        <w:rPr>
          <w:rFonts w:ascii="Arial" w:hAnsi="Arial" w:cs="Arial"/>
          <w:sz w:val="22"/>
          <w:szCs w:val="22"/>
          <w:lang w:val="es-US"/>
        </w:rPr>
      </w:pPr>
      <w:proofErr w:type="gramStart"/>
      <w:r w:rsidRPr="00F15978">
        <w:rPr>
          <w:rFonts w:ascii="Arial" w:hAnsi="Arial" w:cs="Arial"/>
          <w:sz w:val="22"/>
          <w:szCs w:val="22"/>
        </w:rPr>
        <w:t>[  ]</w:t>
      </w:r>
      <w:proofErr w:type="gramEnd"/>
      <w:r w:rsidRPr="00F15978">
        <w:rPr>
          <w:rFonts w:ascii="Arial" w:hAnsi="Arial" w:cs="Arial"/>
          <w:sz w:val="22"/>
          <w:szCs w:val="22"/>
        </w:rPr>
        <w:tab/>
      </w:r>
      <w:r w:rsidRPr="00F15978">
        <w:rPr>
          <w:rFonts w:ascii="Arial" w:hAnsi="Arial" w:cs="Arial"/>
          <w:b/>
          <w:bCs/>
          <w:sz w:val="22"/>
          <w:szCs w:val="22"/>
        </w:rPr>
        <w:t xml:space="preserve">Waiver of Restitution Owed to an Insurer or State Agency. </w:t>
      </w:r>
      <w:r w:rsidRPr="00F15978">
        <w:rPr>
          <w:rFonts w:ascii="Arial" w:hAnsi="Arial" w:cs="Arial"/>
          <w:sz w:val="22"/>
          <w:szCs w:val="22"/>
        </w:rPr>
        <w:t xml:space="preserve">Because the defendant is unable to pay and owes restitution to an insurer or state agency (other than the Department of Labor &amp; Industries), the restitution owed is waived. </w:t>
      </w:r>
      <w:r w:rsidRPr="00F15978">
        <w:rPr>
          <w:rFonts w:ascii="Arial" w:hAnsi="Arial" w:cs="Arial"/>
          <w:sz w:val="22"/>
          <w:szCs w:val="22"/>
          <w:lang w:val="es-US"/>
        </w:rPr>
        <w:t>RCW 3.66.120; RCW 9.94A.750, .753; RCW 9.92.060, 760; RCW 9.95.210.</w:t>
      </w:r>
    </w:p>
    <w:p w14:paraId="3A24CA98" w14:textId="56474D44" w:rsidR="002D36F0" w:rsidRPr="00F15978" w:rsidRDefault="00F53A5F" w:rsidP="00507331">
      <w:pPr>
        <w:ind w:left="1080" w:hanging="360"/>
        <w:rPr>
          <w:rFonts w:ascii="Arial" w:hAnsi="Arial" w:cs="Arial"/>
          <w:i/>
          <w:iCs/>
          <w:sz w:val="22"/>
          <w:szCs w:val="22"/>
        </w:rPr>
      </w:pPr>
      <w:r w:rsidRPr="00F15978">
        <w:rPr>
          <w:rFonts w:ascii="Arial" w:hAnsi="Arial" w:cs="Arial"/>
          <w:i/>
          <w:iCs/>
          <w:sz w:val="22"/>
          <w:szCs w:val="22"/>
          <w:lang w:val="es-US"/>
        </w:rPr>
        <w:tab/>
      </w:r>
      <w:r w:rsidRPr="00F15978">
        <w:rPr>
          <w:rFonts w:ascii="Arial" w:hAnsi="Arial" w:cs="Arial"/>
          <w:b/>
          <w:bCs/>
          <w:i/>
          <w:iCs/>
          <w:sz w:val="22"/>
          <w:szCs w:val="22"/>
          <w:lang w:val="es-US"/>
        </w:rPr>
        <w:t xml:space="preserve">Dispensa de restitución adeudada a una compañía de seguros o agencia estatal. </w:t>
      </w:r>
      <w:r w:rsidRPr="00F15978">
        <w:rPr>
          <w:rFonts w:ascii="Arial" w:hAnsi="Arial" w:cs="Arial"/>
          <w:i/>
          <w:iCs/>
          <w:sz w:val="22"/>
          <w:szCs w:val="22"/>
          <w:lang w:val="es-US"/>
        </w:rPr>
        <w:t xml:space="preserve">Dado que el acusado es incapaz de pagar y adeuda restitución a una compañía de seguros o agencia estatal (excepto por el Departamento de Labor e Industrias), se dispensa la restitución adeudada. </w:t>
      </w:r>
      <w:r w:rsidRPr="00F15978">
        <w:rPr>
          <w:rFonts w:ascii="Arial" w:hAnsi="Arial" w:cs="Arial"/>
          <w:i/>
          <w:iCs/>
          <w:sz w:val="22"/>
          <w:szCs w:val="22"/>
        </w:rPr>
        <w:t>RCW 3.66.120; RCW 9.94A.750, .753; RCW 9.92.060, 760; RCW 9.95.210.</w:t>
      </w:r>
    </w:p>
    <w:p w14:paraId="42A66793" w14:textId="77777777" w:rsidR="0093541E" w:rsidRPr="00F15978" w:rsidRDefault="00F8761E" w:rsidP="00507331">
      <w:pPr>
        <w:spacing w:before="120"/>
        <w:ind w:left="1080" w:hanging="360"/>
        <w:rPr>
          <w:rFonts w:ascii="Arial" w:hAnsi="Arial" w:cs="Arial"/>
          <w:sz w:val="22"/>
          <w:szCs w:val="22"/>
          <w:lang w:val="es-US"/>
        </w:rPr>
      </w:pPr>
      <w:proofErr w:type="gramStart"/>
      <w:r w:rsidRPr="00F15978">
        <w:rPr>
          <w:rFonts w:ascii="Arial" w:hAnsi="Arial" w:cs="Arial"/>
          <w:sz w:val="22"/>
          <w:szCs w:val="22"/>
        </w:rPr>
        <w:t>[  ]</w:t>
      </w:r>
      <w:proofErr w:type="gramEnd"/>
      <w:r w:rsidRPr="00F15978">
        <w:rPr>
          <w:rFonts w:ascii="Arial" w:hAnsi="Arial" w:cs="Arial"/>
          <w:sz w:val="22"/>
          <w:szCs w:val="22"/>
        </w:rPr>
        <w:tab/>
      </w:r>
      <w:r w:rsidRPr="00F15978">
        <w:rPr>
          <w:rFonts w:ascii="Arial" w:hAnsi="Arial" w:cs="Arial"/>
          <w:b/>
          <w:bCs/>
          <w:sz w:val="22"/>
          <w:szCs w:val="22"/>
        </w:rPr>
        <w:t xml:space="preserve">Waiver of Restitution Interest During Total Confinement. </w:t>
      </w:r>
      <w:r w:rsidRPr="00F15978">
        <w:rPr>
          <w:rFonts w:ascii="Arial" w:hAnsi="Arial" w:cs="Arial"/>
          <w:sz w:val="22"/>
          <w:szCs w:val="22"/>
        </w:rPr>
        <w:t xml:space="preserve">Because the defendant has been released from total confinement and is unable to pay, all restitution interest accrued during the defendant’s period of confinement is waived. </w:t>
      </w:r>
      <w:r w:rsidRPr="00F15978">
        <w:rPr>
          <w:rFonts w:ascii="Arial" w:hAnsi="Arial" w:cs="Arial"/>
          <w:sz w:val="22"/>
          <w:szCs w:val="22"/>
          <w:lang w:val="es-US"/>
        </w:rPr>
        <w:t>RCW 10.82.090(3).</w:t>
      </w:r>
    </w:p>
    <w:p w14:paraId="31E40379" w14:textId="37150C06" w:rsidR="00AB169B" w:rsidRPr="00F15978" w:rsidRDefault="00F53A5F" w:rsidP="00507331">
      <w:pPr>
        <w:ind w:left="1080" w:hanging="360"/>
        <w:rPr>
          <w:rFonts w:ascii="Arial" w:hAnsi="Arial" w:cs="Arial"/>
          <w:i/>
          <w:iCs/>
          <w:sz w:val="22"/>
          <w:szCs w:val="22"/>
        </w:rPr>
      </w:pPr>
      <w:r w:rsidRPr="00F15978">
        <w:rPr>
          <w:rFonts w:ascii="Arial" w:hAnsi="Arial" w:cs="Arial"/>
          <w:i/>
          <w:iCs/>
          <w:sz w:val="22"/>
          <w:szCs w:val="22"/>
          <w:lang w:val="es-US"/>
        </w:rPr>
        <w:tab/>
      </w:r>
      <w:r w:rsidRPr="00F15978">
        <w:rPr>
          <w:rFonts w:ascii="Arial" w:hAnsi="Arial" w:cs="Arial"/>
          <w:b/>
          <w:bCs/>
          <w:i/>
          <w:iCs/>
          <w:sz w:val="22"/>
          <w:szCs w:val="22"/>
          <w:lang w:val="es-US"/>
        </w:rPr>
        <w:t xml:space="preserve">Dispensa de los intereses de la restitución durante la reclusión total. </w:t>
      </w:r>
      <w:r w:rsidRPr="00F15978">
        <w:rPr>
          <w:rFonts w:ascii="Arial" w:hAnsi="Arial" w:cs="Arial"/>
          <w:i/>
          <w:iCs/>
          <w:sz w:val="22"/>
          <w:szCs w:val="22"/>
          <w:lang w:val="es-US"/>
        </w:rPr>
        <w:t xml:space="preserve">Dado que el acusado fue liberado de una reclusión total y no es capaz de pagar, se dispensan todos los intereses sobre la restitución devengados durante el período de reclusión del acusado. </w:t>
      </w:r>
      <w:r w:rsidRPr="00F15978">
        <w:rPr>
          <w:rFonts w:ascii="Arial" w:hAnsi="Arial" w:cs="Arial"/>
          <w:i/>
          <w:iCs/>
          <w:sz w:val="22"/>
          <w:szCs w:val="22"/>
        </w:rPr>
        <w:t>RCW 10.82.090(3).</w:t>
      </w:r>
    </w:p>
    <w:p w14:paraId="7DA62A4F" w14:textId="77777777" w:rsidR="0093541E" w:rsidRPr="00F15978" w:rsidRDefault="009A31FE" w:rsidP="00507331">
      <w:pPr>
        <w:spacing w:before="120"/>
        <w:ind w:left="1080" w:hanging="360"/>
        <w:rPr>
          <w:rFonts w:ascii="Arial" w:hAnsi="Arial" w:cs="Arial"/>
          <w:bCs/>
          <w:sz w:val="22"/>
          <w:szCs w:val="22"/>
          <w:lang w:val="es-US"/>
        </w:rPr>
      </w:pPr>
      <w:bookmarkStart w:id="2" w:name="_Hlk173327347"/>
      <w:proofErr w:type="gramStart"/>
      <w:r w:rsidRPr="00F15978">
        <w:rPr>
          <w:rFonts w:ascii="Arial" w:hAnsi="Arial" w:cs="Arial"/>
          <w:sz w:val="22"/>
          <w:szCs w:val="22"/>
        </w:rPr>
        <w:t>[  ]</w:t>
      </w:r>
      <w:proofErr w:type="gramEnd"/>
      <w:r w:rsidRPr="00F15978">
        <w:rPr>
          <w:rFonts w:ascii="Arial" w:hAnsi="Arial" w:cs="Arial"/>
          <w:sz w:val="22"/>
          <w:szCs w:val="22"/>
        </w:rPr>
        <w:tab/>
      </w:r>
      <w:r w:rsidRPr="00F15978">
        <w:rPr>
          <w:rFonts w:ascii="Arial" w:hAnsi="Arial" w:cs="Arial"/>
          <w:b/>
          <w:bCs/>
          <w:sz w:val="22"/>
          <w:szCs w:val="22"/>
        </w:rPr>
        <w:t>Waiver of</w:t>
      </w:r>
      <w:r w:rsidRPr="00F15978">
        <w:rPr>
          <w:rFonts w:ascii="Arial" w:hAnsi="Arial" w:cs="Arial"/>
          <w:sz w:val="22"/>
          <w:szCs w:val="22"/>
        </w:rPr>
        <w:t xml:space="preserve"> </w:t>
      </w:r>
      <w:r w:rsidRPr="00F15978">
        <w:rPr>
          <w:rFonts w:ascii="Arial" w:hAnsi="Arial" w:cs="Arial"/>
          <w:b/>
          <w:bCs/>
          <w:sz w:val="22"/>
          <w:szCs w:val="22"/>
        </w:rPr>
        <w:t>Appellate and/or Other Costs.</w:t>
      </w:r>
      <w:r w:rsidRPr="00F15978">
        <w:rPr>
          <w:rFonts w:ascii="Arial" w:hAnsi="Arial" w:cs="Arial"/>
          <w:sz w:val="22"/>
          <w:szCs w:val="22"/>
        </w:rPr>
        <w:t xml:space="preserve"> The court waives costs, including appellate costs, if applicable. </w:t>
      </w:r>
      <w:r w:rsidRPr="00F15978">
        <w:rPr>
          <w:rFonts w:ascii="Arial" w:hAnsi="Arial" w:cs="Arial"/>
          <w:sz w:val="22"/>
          <w:szCs w:val="22"/>
          <w:lang w:val="es-US"/>
        </w:rPr>
        <w:t>RCW 10.73.160(4); 10.01.160(4).</w:t>
      </w:r>
    </w:p>
    <w:p w14:paraId="550E7665" w14:textId="50F26E6B" w:rsidR="009A31FE" w:rsidRPr="00F15978" w:rsidRDefault="0072000D" w:rsidP="00507331">
      <w:pPr>
        <w:ind w:left="1080" w:hanging="360"/>
        <w:rPr>
          <w:rFonts w:ascii="Arial" w:hAnsi="Arial" w:cs="Arial"/>
          <w:bCs/>
          <w:i/>
          <w:iCs/>
          <w:sz w:val="22"/>
          <w:szCs w:val="22"/>
        </w:rPr>
      </w:pPr>
      <w:r w:rsidRPr="00F15978">
        <w:rPr>
          <w:rFonts w:ascii="Arial" w:hAnsi="Arial" w:cs="Arial"/>
          <w:i/>
          <w:iCs/>
          <w:sz w:val="22"/>
          <w:szCs w:val="22"/>
          <w:lang w:val="es-US"/>
        </w:rPr>
        <w:tab/>
      </w:r>
      <w:r w:rsidRPr="00F15978">
        <w:rPr>
          <w:rFonts w:ascii="Arial" w:hAnsi="Arial" w:cs="Arial"/>
          <w:b/>
          <w:bCs/>
          <w:i/>
          <w:iCs/>
          <w:sz w:val="22"/>
          <w:szCs w:val="22"/>
          <w:lang w:val="es-US"/>
        </w:rPr>
        <w:t>Dispensa de los costos de apelación y otros costos.</w:t>
      </w:r>
      <w:r w:rsidRPr="00F15978">
        <w:rPr>
          <w:rFonts w:ascii="Arial" w:hAnsi="Arial" w:cs="Arial"/>
          <w:i/>
          <w:iCs/>
          <w:sz w:val="22"/>
          <w:szCs w:val="22"/>
          <w:lang w:val="es-US"/>
        </w:rPr>
        <w:t xml:space="preserve"> El tribunal dispensa los costos, incluidos los costos de apelación, si corresponde. </w:t>
      </w:r>
      <w:r w:rsidRPr="00F15978">
        <w:rPr>
          <w:rFonts w:ascii="Arial" w:hAnsi="Arial" w:cs="Arial"/>
          <w:i/>
          <w:iCs/>
          <w:sz w:val="22"/>
          <w:szCs w:val="22"/>
        </w:rPr>
        <w:t>RCW 10.73.160(4); 10.01.160(4).</w:t>
      </w:r>
    </w:p>
    <w:bookmarkEnd w:id="2"/>
    <w:p w14:paraId="4E1E9E74" w14:textId="77777777" w:rsidR="0093541E" w:rsidRPr="00F15978" w:rsidRDefault="003170C6" w:rsidP="00507331">
      <w:pPr>
        <w:spacing w:before="120"/>
        <w:ind w:left="720" w:hanging="720"/>
        <w:rPr>
          <w:rFonts w:ascii="Arial" w:hAnsi="Arial" w:cs="Arial"/>
          <w:b/>
          <w:sz w:val="22"/>
          <w:szCs w:val="22"/>
        </w:rPr>
      </w:pPr>
      <w:r w:rsidRPr="00F15978">
        <w:rPr>
          <w:rFonts w:ascii="Arial" w:hAnsi="Arial" w:cs="Arial"/>
          <w:b/>
          <w:bCs/>
          <w:sz w:val="22"/>
          <w:szCs w:val="22"/>
        </w:rPr>
        <w:t>3.</w:t>
      </w:r>
      <w:r w:rsidRPr="00F15978">
        <w:rPr>
          <w:rFonts w:ascii="Arial" w:hAnsi="Arial" w:cs="Arial"/>
          <w:b/>
          <w:bCs/>
          <w:sz w:val="22"/>
          <w:szCs w:val="22"/>
        </w:rPr>
        <w:tab/>
        <w:t>Process for Paying Any LFOs That Will Remain</w:t>
      </w:r>
    </w:p>
    <w:p w14:paraId="376FC8BD" w14:textId="7F82CDFE" w:rsidR="00176758" w:rsidRPr="00F15978" w:rsidRDefault="0072000D" w:rsidP="00507331">
      <w:pPr>
        <w:ind w:left="720" w:hanging="720"/>
        <w:rPr>
          <w:rFonts w:ascii="Arial" w:hAnsi="Arial" w:cs="Arial"/>
          <w:b/>
          <w:i/>
          <w:iCs/>
          <w:sz w:val="22"/>
          <w:szCs w:val="22"/>
        </w:rPr>
      </w:pPr>
      <w:r w:rsidRPr="00F15978">
        <w:rPr>
          <w:rFonts w:ascii="Arial" w:hAnsi="Arial" w:cs="Arial"/>
          <w:b/>
          <w:bCs/>
          <w:i/>
          <w:iCs/>
          <w:sz w:val="22"/>
          <w:szCs w:val="22"/>
        </w:rPr>
        <w:tab/>
      </w:r>
      <w:proofErr w:type="spellStart"/>
      <w:r w:rsidRPr="00F15978">
        <w:rPr>
          <w:rFonts w:ascii="Arial" w:hAnsi="Arial" w:cs="Arial"/>
          <w:b/>
          <w:bCs/>
          <w:i/>
          <w:iCs/>
          <w:sz w:val="22"/>
          <w:szCs w:val="22"/>
        </w:rPr>
        <w:t>Proceso</w:t>
      </w:r>
      <w:proofErr w:type="spellEnd"/>
      <w:r w:rsidRPr="00F15978">
        <w:rPr>
          <w:rFonts w:ascii="Arial" w:hAnsi="Arial" w:cs="Arial"/>
          <w:b/>
          <w:bCs/>
          <w:i/>
          <w:iCs/>
          <w:sz w:val="22"/>
          <w:szCs w:val="22"/>
        </w:rPr>
        <w:t xml:space="preserve"> para </w:t>
      </w:r>
      <w:proofErr w:type="spellStart"/>
      <w:r w:rsidRPr="00F15978">
        <w:rPr>
          <w:rFonts w:ascii="Arial" w:hAnsi="Arial" w:cs="Arial"/>
          <w:b/>
          <w:bCs/>
          <w:i/>
          <w:iCs/>
          <w:sz w:val="22"/>
          <w:szCs w:val="22"/>
        </w:rPr>
        <w:t>pagar</w:t>
      </w:r>
      <w:proofErr w:type="spellEnd"/>
      <w:r w:rsidRPr="00F15978">
        <w:rPr>
          <w:rFonts w:ascii="Arial" w:hAnsi="Arial" w:cs="Arial"/>
          <w:b/>
          <w:bCs/>
          <w:i/>
          <w:iCs/>
          <w:sz w:val="22"/>
          <w:szCs w:val="22"/>
        </w:rPr>
        <w:t xml:space="preserve"> </w:t>
      </w:r>
      <w:proofErr w:type="spellStart"/>
      <w:r w:rsidRPr="00F15978">
        <w:rPr>
          <w:rFonts w:ascii="Arial" w:hAnsi="Arial" w:cs="Arial"/>
          <w:b/>
          <w:bCs/>
          <w:i/>
          <w:iCs/>
          <w:sz w:val="22"/>
          <w:szCs w:val="22"/>
        </w:rPr>
        <w:t>todas</w:t>
      </w:r>
      <w:proofErr w:type="spellEnd"/>
      <w:r w:rsidRPr="00F15978">
        <w:rPr>
          <w:rFonts w:ascii="Arial" w:hAnsi="Arial" w:cs="Arial"/>
          <w:b/>
          <w:bCs/>
          <w:i/>
          <w:iCs/>
          <w:sz w:val="22"/>
          <w:szCs w:val="22"/>
        </w:rPr>
        <w:t xml:space="preserve"> las LFO </w:t>
      </w:r>
      <w:proofErr w:type="spellStart"/>
      <w:r w:rsidRPr="00F15978">
        <w:rPr>
          <w:rFonts w:ascii="Arial" w:hAnsi="Arial" w:cs="Arial"/>
          <w:b/>
          <w:bCs/>
          <w:i/>
          <w:iCs/>
          <w:sz w:val="22"/>
          <w:szCs w:val="22"/>
        </w:rPr>
        <w:t>remanentes</w:t>
      </w:r>
      <w:proofErr w:type="spellEnd"/>
    </w:p>
    <w:p w14:paraId="1EE8A745" w14:textId="77777777" w:rsidR="0093541E" w:rsidRPr="00F15978" w:rsidRDefault="00F1103A" w:rsidP="00507331">
      <w:pPr>
        <w:spacing w:before="120"/>
        <w:rPr>
          <w:rFonts w:ascii="Arial" w:hAnsi="Arial" w:cs="Arial"/>
          <w:iCs/>
          <w:sz w:val="22"/>
          <w:szCs w:val="22"/>
          <w:lang w:val="es-US"/>
        </w:rPr>
      </w:pPr>
      <w:proofErr w:type="spellStart"/>
      <w:r w:rsidRPr="00F15978">
        <w:rPr>
          <w:rFonts w:ascii="Arial" w:hAnsi="Arial" w:cs="Arial"/>
          <w:b/>
          <w:bCs/>
          <w:sz w:val="22"/>
          <w:szCs w:val="22"/>
          <w:lang w:val="es-US"/>
        </w:rPr>
        <w:t>The</w:t>
      </w:r>
      <w:proofErr w:type="spellEnd"/>
      <w:r w:rsidRPr="00F15978">
        <w:rPr>
          <w:rFonts w:ascii="Arial" w:hAnsi="Arial" w:cs="Arial"/>
          <w:b/>
          <w:bCs/>
          <w:sz w:val="22"/>
          <w:szCs w:val="22"/>
          <w:lang w:val="es-US"/>
        </w:rPr>
        <w:t xml:space="preserve"> Court </w:t>
      </w:r>
      <w:proofErr w:type="spellStart"/>
      <w:r w:rsidRPr="00F15978">
        <w:rPr>
          <w:rFonts w:ascii="Arial" w:hAnsi="Arial" w:cs="Arial"/>
          <w:b/>
          <w:bCs/>
          <w:sz w:val="22"/>
          <w:szCs w:val="22"/>
          <w:lang w:val="es-US"/>
        </w:rPr>
        <w:t>finds</w:t>
      </w:r>
      <w:proofErr w:type="spellEnd"/>
      <w:r w:rsidRPr="00F15978">
        <w:rPr>
          <w:rFonts w:ascii="Arial" w:hAnsi="Arial" w:cs="Arial"/>
          <w:sz w:val="22"/>
          <w:szCs w:val="22"/>
          <w:lang w:val="es-US"/>
        </w:rPr>
        <w:t>:</w:t>
      </w:r>
    </w:p>
    <w:p w14:paraId="093F38B4" w14:textId="002604D6" w:rsidR="00F1103A" w:rsidRPr="00F15978" w:rsidRDefault="0093541E" w:rsidP="00507331">
      <w:pPr>
        <w:rPr>
          <w:rFonts w:ascii="Arial" w:hAnsi="Arial" w:cs="Arial"/>
          <w:i/>
          <w:iCs/>
          <w:sz w:val="22"/>
          <w:szCs w:val="22"/>
          <w:lang w:val="es-US"/>
        </w:rPr>
      </w:pPr>
      <w:r w:rsidRPr="00F15978">
        <w:rPr>
          <w:rFonts w:ascii="Arial" w:hAnsi="Arial" w:cs="Arial"/>
          <w:b/>
          <w:bCs/>
          <w:i/>
          <w:iCs/>
          <w:sz w:val="22"/>
          <w:szCs w:val="22"/>
          <w:lang w:val="es-US"/>
        </w:rPr>
        <w:t>El tribunal determina lo siguiente:</w:t>
      </w:r>
    </w:p>
    <w:p w14:paraId="52E7D11E" w14:textId="77777777" w:rsidR="0093541E" w:rsidRPr="00F15978" w:rsidRDefault="001649AA" w:rsidP="00507331">
      <w:pPr>
        <w:spacing w:before="120"/>
        <w:ind w:left="1080" w:hanging="360"/>
        <w:rPr>
          <w:rFonts w:ascii="Arial" w:hAnsi="Arial" w:cs="Arial"/>
          <w:sz w:val="22"/>
          <w:szCs w:val="22"/>
        </w:rPr>
      </w:pPr>
      <w:proofErr w:type="gramStart"/>
      <w:r w:rsidRPr="00F15978">
        <w:rPr>
          <w:rFonts w:ascii="Arial" w:hAnsi="Arial" w:cs="Arial"/>
          <w:sz w:val="22"/>
          <w:szCs w:val="22"/>
        </w:rPr>
        <w:t>[  ]</w:t>
      </w:r>
      <w:proofErr w:type="gramEnd"/>
      <w:r w:rsidRPr="00F15978">
        <w:rPr>
          <w:rFonts w:ascii="Arial" w:hAnsi="Arial" w:cs="Arial"/>
          <w:sz w:val="22"/>
          <w:szCs w:val="22"/>
        </w:rPr>
        <w:tab/>
      </w:r>
      <w:r w:rsidRPr="00F15978">
        <w:rPr>
          <w:rFonts w:ascii="Arial" w:hAnsi="Arial" w:cs="Arial"/>
          <w:b/>
          <w:bCs/>
          <w:sz w:val="22"/>
          <w:szCs w:val="22"/>
        </w:rPr>
        <w:t xml:space="preserve">Protected Source of Income. </w:t>
      </w:r>
      <w:r w:rsidRPr="00F15978">
        <w:rPr>
          <w:rFonts w:ascii="Arial" w:hAnsi="Arial" w:cs="Arial"/>
          <w:sz w:val="22"/>
          <w:szCs w:val="22"/>
        </w:rPr>
        <w:t>The defendant’s only source of income is:</w:t>
      </w:r>
    </w:p>
    <w:p w14:paraId="2E8AB2A5" w14:textId="3203EB7C" w:rsidR="001649AA" w:rsidRPr="00F15978" w:rsidRDefault="0072000D" w:rsidP="00507331">
      <w:pPr>
        <w:ind w:left="1080" w:hanging="360"/>
        <w:rPr>
          <w:rFonts w:ascii="Arial" w:hAnsi="Arial" w:cs="Arial"/>
          <w:i/>
          <w:iCs/>
          <w:sz w:val="22"/>
          <w:szCs w:val="22"/>
          <w:lang w:val="es-US"/>
        </w:rPr>
      </w:pPr>
      <w:r w:rsidRPr="00F15978">
        <w:rPr>
          <w:rFonts w:ascii="Arial" w:hAnsi="Arial" w:cs="Arial"/>
          <w:i/>
          <w:iCs/>
          <w:sz w:val="22"/>
          <w:szCs w:val="22"/>
        </w:rPr>
        <w:tab/>
      </w:r>
      <w:r w:rsidRPr="00F15978">
        <w:rPr>
          <w:rFonts w:ascii="Arial" w:hAnsi="Arial" w:cs="Arial"/>
          <w:b/>
          <w:bCs/>
          <w:i/>
          <w:iCs/>
          <w:sz w:val="22"/>
          <w:szCs w:val="22"/>
          <w:lang w:val="es-US"/>
        </w:rPr>
        <w:t xml:space="preserve">Protección de la fuente de ingresos. </w:t>
      </w:r>
      <w:r w:rsidRPr="00F15978">
        <w:rPr>
          <w:rFonts w:ascii="Arial" w:hAnsi="Arial" w:cs="Arial"/>
          <w:i/>
          <w:iCs/>
          <w:sz w:val="22"/>
          <w:szCs w:val="22"/>
          <w:lang w:val="es-US"/>
        </w:rPr>
        <w:t>La única fuente de ingresos del acusado es:</w:t>
      </w:r>
    </w:p>
    <w:p w14:paraId="5C97C6E1" w14:textId="77777777" w:rsidR="0093541E" w:rsidRPr="00F15978" w:rsidRDefault="0084034E" w:rsidP="00507331">
      <w:pPr>
        <w:tabs>
          <w:tab w:val="left" w:pos="360"/>
        </w:tabs>
        <w:spacing w:before="120"/>
        <w:ind w:left="1440" w:hanging="360"/>
        <w:rPr>
          <w:rFonts w:ascii="Arial" w:hAnsi="Arial" w:cs="Arial"/>
          <w:bCs/>
          <w:sz w:val="22"/>
          <w:szCs w:val="22"/>
        </w:rPr>
      </w:pPr>
      <w:proofErr w:type="gramStart"/>
      <w:r w:rsidRPr="00F15978">
        <w:rPr>
          <w:rFonts w:ascii="Arial" w:hAnsi="Arial" w:cs="Arial"/>
          <w:sz w:val="22"/>
          <w:szCs w:val="22"/>
        </w:rPr>
        <w:t>[  ]</w:t>
      </w:r>
      <w:proofErr w:type="gramEnd"/>
      <w:r w:rsidRPr="00F15978">
        <w:rPr>
          <w:rFonts w:ascii="Arial" w:hAnsi="Arial" w:cs="Arial"/>
          <w:sz w:val="22"/>
          <w:szCs w:val="22"/>
        </w:rPr>
        <w:tab/>
        <w:t>Social Security benefits (retirement, disability, etc.); 42 U.S.C.A. § 407</w:t>
      </w:r>
    </w:p>
    <w:p w14:paraId="499E2226" w14:textId="1B869169" w:rsidR="0084034E" w:rsidRPr="00F15978" w:rsidRDefault="0072000D" w:rsidP="00507331">
      <w:pPr>
        <w:tabs>
          <w:tab w:val="left" w:pos="360"/>
        </w:tabs>
        <w:ind w:left="1440" w:hanging="360"/>
        <w:rPr>
          <w:rFonts w:ascii="Arial" w:hAnsi="Arial" w:cs="Arial"/>
          <w:bCs/>
          <w:i/>
          <w:iCs/>
          <w:sz w:val="22"/>
          <w:szCs w:val="22"/>
          <w:lang w:val="es-US"/>
        </w:rPr>
      </w:pPr>
      <w:r w:rsidRPr="00F15978">
        <w:rPr>
          <w:rFonts w:ascii="Arial" w:hAnsi="Arial" w:cs="Arial"/>
          <w:i/>
          <w:iCs/>
          <w:sz w:val="22"/>
          <w:szCs w:val="22"/>
        </w:rPr>
        <w:lastRenderedPageBreak/>
        <w:tab/>
      </w:r>
      <w:r w:rsidRPr="00F15978">
        <w:rPr>
          <w:rFonts w:ascii="Arial" w:hAnsi="Arial" w:cs="Arial"/>
          <w:i/>
          <w:iCs/>
          <w:sz w:val="22"/>
          <w:szCs w:val="22"/>
          <w:lang w:val="es-US"/>
        </w:rPr>
        <w:t>Beneficios del Seguro Social (jubilación, discapacidad, etc.); 42 U.S.C.A. § 407</w:t>
      </w:r>
    </w:p>
    <w:p w14:paraId="34BA0781" w14:textId="77777777" w:rsidR="0093541E" w:rsidRPr="00F15978" w:rsidRDefault="0084034E" w:rsidP="00507331">
      <w:pPr>
        <w:tabs>
          <w:tab w:val="left" w:pos="360"/>
        </w:tabs>
        <w:spacing w:before="120"/>
        <w:ind w:left="1440" w:hanging="360"/>
        <w:rPr>
          <w:rFonts w:ascii="Arial" w:hAnsi="Arial" w:cs="Arial"/>
          <w:bCs/>
          <w:sz w:val="22"/>
          <w:szCs w:val="22"/>
        </w:rPr>
      </w:pPr>
      <w:proofErr w:type="gramStart"/>
      <w:r w:rsidRPr="00F15978">
        <w:rPr>
          <w:rFonts w:ascii="Arial" w:hAnsi="Arial" w:cs="Arial"/>
          <w:sz w:val="22"/>
          <w:szCs w:val="22"/>
        </w:rPr>
        <w:t>[  ]</w:t>
      </w:r>
      <w:proofErr w:type="gramEnd"/>
      <w:r w:rsidRPr="00F15978">
        <w:rPr>
          <w:rFonts w:ascii="Arial" w:hAnsi="Arial" w:cs="Arial"/>
          <w:sz w:val="22"/>
          <w:szCs w:val="22"/>
        </w:rPr>
        <w:tab/>
        <w:t>Child support payments; RCW 6.15.010.</w:t>
      </w:r>
    </w:p>
    <w:p w14:paraId="1AF7C5ED" w14:textId="5445934D" w:rsidR="0084034E" w:rsidRPr="00F15978" w:rsidRDefault="0072000D" w:rsidP="00507331">
      <w:pPr>
        <w:tabs>
          <w:tab w:val="left" w:pos="360"/>
        </w:tabs>
        <w:ind w:left="1440" w:hanging="360"/>
        <w:rPr>
          <w:rFonts w:ascii="Arial" w:hAnsi="Arial" w:cs="Arial"/>
          <w:bCs/>
          <w:i/>
          <w:iCs/>
          <w:sz w:val="22"/>
          <w:szCs w:val="22"/>
        </w:rPr>
      </w:pPr>
      <w:r w:rsidRPr="00F15978">
        <w:rPr>
          <w:rFonts w:ascii="Arial" w:hAnsi="Arial" w:cs="Arial"/>
          <w:i/>
          <w:iCs/>
          <w:sz w:val="22"/>
          <w:szCs w:val="22"/>
        </w:rPr>
        <w:tab/>
        <w:t xml:space="preserve">Pagos de </w:t>
      </w:r>
      <w:proofErr w:type="spellStart"/>
      <w:r w:rsidRPr="00F15978">
        <w:rPr>
          <w:rFonts w:ascii="Arial" w:hAnsi="Arial" w:cs="Arial"/>
          <w:i/>
          <w:iCs/>
          <w:sz w:val="22"/>
          <w:szCs w:val="22"/>
        </w:rPr>
        <w:t>manutención</w:t>
      </w:r>
      <w:proofErr w:type="spellEnd"/>
      <w:r w:rsidRPr="00F15978">
        <w:rPr>
          <w:rFonts w:ascii="Arial" w:hAnsi="Arial" w:cs="Arial"/>
          <w:i/>
          <w:iCs/>
          <w:sz w:val="22"/>
          <w:szCs w:val="22"/>
        </w:rPr>
        <w:t xml:space="preserve"> de </w:t>
      </w:r>
      <w:proofErr w:type="spellStart"/>
      <w:r w:rsidRPr="00F15978">
        <w:rPr>
          <w:rFonts w:ascii="Arial" w:hAnsi="Arial" w:cs="Arial"/>
          <w:i/>
          <w:iCs/>
          <w:sz w:val="22"/>
          <w:szCs w:val="22"/>
        </w:rPr>
        <w:t>menores</w:t>
      </w:r>
      <w:proofErr w:type="spellEnd"/>
      <w:r w:rsidRPr="00F15978">
        <w:rPr>
          <w:rFonts w:ascii="Arial" w:hAnsi="Arial" w:cs="Arial"/>
          <w:i/>
          <w:iCs/>
          <w:sz w:val="22"/>
          <w:szCs w:val="22"/>
        </w:rPr>
        <w:t>; RCW 6.15.010.</w:t>
      </w:r>
    </w:p>
    <w:p w14:paraId="2FC8E0FF" w14:textId="77777777" w:rsidR="0093541E" w:rsidRPr="00F15978" w:rsidRDefault="0084034E" w:rsidP="00507331">
      <w:pPr>
        <w:tabs>
          <w:tab w:val="left" w:pos="360"/>
        </w:tabs>
        <w:spacing w:before="120"/>
        <w:ind w:left="1440" w:hanging="360"/>
        <w:rPr>
          <w:rFonts w:ascii="Arial" w:hAnsi="Arial" w:cs="Arial"/>
          <w:bCs/>
          <w:sz w:val="22"/>
          <w:szCs w:val="22"/>
        </w:rPr>
      </w:pPr>
      <w:proofErr w:type="gramStart"/>
      <w:r w:rsidRPr="00F15978">
        <w:rPr>
          <w:rFonts w:ascii="Arial" w:hAnsi="Arial" w:cs="Arial"/>
          <w:sz w:val="22"/>
          <w:szCs w:val="22"/>
        </w:rPr>
        <w:t>[  ]</w:t>
      </w:r>
      <w:proofErr w:type="gramEnd"/>
      <w:r w:rsidRPr="00F15978">
        <w:rPr>
          <w:rFonts w:ascii="Arial" w:hAnsi="Arial" w:cs="Arial"/>
          <w:sz w:val="22"/>
          <w:szCs w:val="22"/>
        </w:rPr>
        <w:tab/>
        <w:t>Benefits from the Department of Veterans Affairs; 38 U.S.C.A. § 1562</w:t>
      </w:r>
    </w:p>
    <w:p w14:paraId="3BF31139" w14:textId="46A501F3" w:rsidR="0084034E" w:rsidRPr="00F15978" w:rsidRDefault="0072000D" w:rsidP="00507331">
      <w:pPr>
        <w:tabs>
          <w:tab w:val="left" w:pos="360"/>
        </w:tabs>
        <w:ind w:left="1440" w:hanging="360"/>
        <w:rPr>
          <w:rFonts w:ascii="Arial" w:hAnsi="Arial" w:cs="Arial"/>
          <w:bCs/>
          <w:i/>
          <w:iCs/>
          <w:sz w:val="22"/>
          <w:szCs w:val="22"/>
          <w:lang w:val="es-US"/>
        </w:rPr>
      </w:pPr>
      <w:r w:rsidRPr="00F15978">
        <w:rPr>
          <w:rFonts w:ascii="Arial" w:hAnsi="Arial" w:cs="Arial"/>
          <w:i/>
          <w:iCs/>
          <w:sz w:val="22"/>
          <w:szCs w:val="22"/>
        </w:rPr>
        <w:tab/>
      </w:r>
      <w:r w:rsidRPr="00F15978">
        <w:rPr>
          <w:rFonts w:ascii="Arial" w:hAnsi="Arial" w:cs="Arial"/>
          <w:i/>
          <w:iCs/>
          <w:sz w:val="22"/>
          <w:szCs w:val="22"/>
          <w:lang w:val="es-US"/>
        </w:rPr>
        <w:t>Beneficios del Departamento de Asuntos de Veteranos; 38 U.S.C.A. § 1562</w:t>
      </w:r>
    </w:p>
    <w:p w14:paraId="179B4BC9" w14:textId="77777777" w:rsidR="0093541E" w:rsidRPr="00F15978" w:rsidRDefault="00F1103A" w:rsidP="00507331">
      <w:pPr>
        <w:spacing w:before="120"/>
        <w:rPr>
          <w:rFonts w:ascii="Arial" w:hAnsi="Arial" w:cs="Arial"/>
          <w:b/>
          <w:bCs/>
          <w:sz w:val="22"/>
          <w:szCs w:val="22"/>
          <w:lang w:val="es-US"/>
        </w:rPr>
      </w:pPr>
      <w:proofErr w:type="spellStart"/>
      <w:r w:rsidRPr="00F15978">
        <w:rPr>
          <w:rFonts w:ascii="Arial" w:hAnsi="Arial" w:cs="Arial"/>
          <w:b/>
          <w:bCs/>
          <w:sz w:val="22"/>
          <w:szCs w:val="22"/>
          <w:lang w:val="es-US"/>
        </w:rPr>
        <w:t>The</w:t>
      </w:r>
      <w:proofErr w:type="spellEnd"/>
      <w:r w:rsidRPr="00F15978">
        <w:rPr>
          <w:rFonts w:ascii="Arial" w:hAnsi="Arial" w:cs="Arial"/>
          <w:b/>
          <w:bCs/>
          <w:sz w:val="22"/>
          <w:szCs w:val="22"/>
          <w:lang w:val="es-US"/>
        </w:rPr>
        <w:t xml:space="preserve"> Court </w:t>
      </w:r>
      <w:proofErr w:type="spellStart"/>
      <w:r w:rsidRPr="00F15978">
        <w:rPr>
          <w:rFonts w:ascii="Arial" w:hAnsi="Arial" w:cs="Arial"/>
          <w:b/>
          <w:bCs/>
          <w:sz w:val="22"/>
          <w:szCs w:val="22"/>
          <w:lang w:val="es-US"/>
        </w:rPr>
        <w:t>orders</w:t>
      </w:r>
      <w:proofErr w:type="spellEnd"/>
      <w:r w:rsidRPr="00F15978">
        <w:rPr>
          <w:rFonts w:ascii="Arial" w:hAnsi="Arial" w:cs="Arial"/>
          <w:b/>
          <w:bCs/>
          <w:sz w:val="22"/>
          <w:szCs w:val="22"/>
          <w:lang w:val="es-US"/>
        </w:rPr>
        <w:t>:</w:t>
      </w:r>
    </w:p>
    <w:p w14:paraId="36738843" w14:textId="795AC47A" w:rsidR="00F1103A" w:rsidRPr="00F15978" w:rsidRDefault="0093541E" w:rsidP="00507331">
      <w:pPr>
        <w:rPr>
          <w:rFonts w:ascii="Arial" w:hAnsi="Arial" w:cs="Arial"/>
          <w:b/>
          <w:bCs/>
          <w:i/>
          <w:iCs/>
          <w:sz w:val="22"/>
          <w:szCs w:val="22"/>
          <w:lang w:val="es-US"/>
        </w:rPr>
      </w:pPr>
      <w:r w:rsidRPr="00F15978">
        <w:rPr>
          <w:rFonts w:ascii="Arial" w:hAnsi="Arial" w:cs="Arial"/>
          <w:b/>
          <w:bCs/>
          <w:i/>
          <w:iCs/>
          <w:sz w:val="22"/>
          <w:szCs w:val="22"/>
          <w:lang w:val="es-US"/>
        </w:rPr>
        <w:t>El tribunal ordena lo siguiente:</w:t>
      </w:r>
    </w:p>
    <w:p w14:paraId="5785B4E5" w14:textId="77777777" w:rsidR="0093541E" w:rsidRPr="00F15978" w:rsidRDefault="00D7460F" w:rsidP="00507331">
      <w:pPr>
        <w:tabs>
          <w:tab w:val="left" w:pos="5760"/>
        </w:tabs>
        <w:spacing w:before="120"/>
        <w:ind w:left="1080" w:hanging="360"/>
        <w:rPr>
          <w:rFonts w:ascii="Arial" w:hAnsi="Arial" w:cs="Arial"/>
          <w:sz w:val="22"/>
          <w:szCs w:val="22"/>
          <w:lang w:val="es-US"/>
        </w:rPr>
      </w:pPr>
      <w:proofErr w:type="gramStart"/>
      <w:r w:rsidRPr="00F15978">
        <w:rPr>
          <w:rFonts w:ascii="Arial" w:hAnsi="Arial" w:cs="Arial"/>
          <w:sz w:val="22"/>
          <w:szCs w:val="22"/>
        </w:rPr>
        <w:t>[  ]</w:t>
      </w:r>
      <w:proofErr w:type="gramEnd"/>
      <w:r w:rsidRPr="00F15978">
        <w:rPr>
          <w:rFonts w:ascii="Arial" w:hAnsi="Arial" w:cs="Arial"/>
          <w:sz w:val="22"/>
          <w:szCs w:val="22"/>
        </w:rPr>
        <w:tab/>
      </w:r>
      <w:r w:rsidRPr="00F15978">
        <w:rPr>
          <w:rFonts w:ascii="Arial" w:hAnsi="Arial" w:cs="Arial"/>
          <w:b/>
          <w:bCs/>
          <w:sz w:val="22"/>
          <w:szCs w:val="22"/>
        </w:rPr>
        <w:t xml:space="preserve">Additional Time and Payment Plan. </w:t>
      </w:r>
      <w:r w:rsidRPr="00F15978">
        <w:rPr>
          <w:rFonts w:ascii="Arial" w:hAnsi="Arial" w:cs="Arial"/>
          <w:sz w:val="22"/>
          <w:szCs w:val="22"/>
        </w:rPr>
        <w:t>The defendant shall be placed on a payment plan through the clerk for all remaining LFOs. Payments shall be made directly to the clerk. The defendant shall pay $</w:t>
      </w:r>
      <w:proofErr w:type="gramStart"/>
      <w:r w:rsidRPr="00F15978">
        <w:rPr>
          <w:rFonts w:ascii="Arial" w:hAnsi="Arial" w:cs="Arial"/>
          <w:sz w:val="22"/>
          <w:szCs w:val="22"/>
        </w:rPr>
        <w:t>_</w:t>
      </w:r>
      <w:r w:rsidRPr="00F15978">
        <w:rPr>
          <w:rFonts w:ascii="Arial" w:hAnsi="Arial" w:cs="Arial"/>
          <w:sz w:val="22"/>
          <w:szCs w:val="22"/>
          <w:u w:val="single"/>
        </w:rPr>
        <w:tab/>
      </w:r>
      <w:r w:rsidRPr="00F15978">
        <w:rPr>
          <w:rFonts w:ascii="Arial" w:hAnsi="Arial" w:cs="Arial"/>
          <w:sz w:val="22"/>
          <w:szCs w:val="22"/>
        </w:rPr>
        <w:t xml:space="preserve"> per</w:t>
      </w:r>
      <w:proofErr w:type="gramEnd"/>
      <w:r w:rsidRPr="00F15978">
        <w:rPr>
          <w:rFonts w:ascii="Arial" w:hAnsi="Arial" w:cs="Arial"/>
          <w:sz w:val="22"/>
          <w:szCs w:val="22"/>
        </w:rPr>
        <w:t xml:space="preserve"> month. </w:t>
      </w:r>
      <w:r w:rsidRPr="00F15978">
        <w:rPr>
          <w:rFonts w:ascii="Arial" w:hAnsi="Arial" w:cs="Arial"/>
          <w:sz w:val="22"/>
          <w:szCs w:val="22"/>
          <w:lang w:val="es-US"/>
        </w:rPr>
        <w:t>RCW 9.94A.6333(3)(f); RCW 10.01.170(1); RCW 10.01.180(5).</w:t>
      </w:r>
    </w:p>
    <w:p w14:paraId="5BE32A72" w14:textId="68F0BA86" w:rsidR="00D7460F" w:rsidRPr="00F15978" w:rsidRDefault="00666A56" w:rsidP="00507331">
      <w:pPr>
        <w:tabs>
          <w:tab w:val="left" w:pos="5760"/>
        </w:tabs>
        <w:ind w:left="1080" w:hanging="360"/>
        <w:rPr>
          <w:rFonts w:ascii="Arial" w:hAnsi="Arial" w:cs="Arial"/>
          <w:i/>
          <w:iCs/>
          <w:sz w:val="22"/>
          <w:szCs w:val="22"/>
        </w:rPr>
      </w:pPr>
      <w:r w:rsidRPr="00F15978">
        <w:rPr>
          <w:rFonts w:ascii="Arial" w:hAnsi="Arial" w:cs="Arial"/>
          <w:i/>
          <w:iCs/>
          <w:sz w:val="22"/>
          <w:szCs w:val="22"/>
          <w:lang w:val="es-US"/>
        </w:rPr>
        <w:tab/>
      </w:r>
      <w:r w:rsidRPr="00F15978">
        <w:rPr>
          <w:rFonts w:ascii="Arial" w:hAnsi="Arial" w:cs="Arial"/>
          <w:b/>
          <w:bCs/>
          <w:i/>
          <w:iCs/>
          <w:sz w:val="22"/>
          <w:szCs w:val="22"/>
          <w:lang w:val="es-US"/>
        </w:rPr>
        <w:t xml:space="preserve">Tiempo adicional y plan de pagos. </w:t>
      </w:r>
      <w:r w:rsidRPr="00F15978">
        <w:rPr>
          <w:rFonts w:ascii="Arial" w:hAnsi="Arial" w:cs="Arial"/>
          <w:i/>
          <w:iCs/>
          <w:sz w:val="22"/>
          <w:szCs w:val="22"/>
          <w:lang w:val="es-US"/>
        </w:rPr>
        <w:t>El acusado recibirá del actuario un plan de pagos para todas las LFO remanentes. Los pagos se le harán directamente al actuario. El acusado deberá pagar $</w:t>
      </w:r>
      <w:r w:rsidRPr="00F15978">
        <w:rPr>
          <w:rFonts w:ascii="Arial" w:hAnsi="Arial" w:cs="Arial"/>
          <w:sz w:val="22"/>
          <w:szCs w:val="22"/>
          <w:lang w:val="es-US"/>
        </w:rPr>
        <w:tab/>
      </w:r>
      <w:r w:rsidRPr="00F15978">
        <w:rPr>
          <w:rFonts w:ascii="Arial" w:hAnsi="Arial" w:cs="Arial"/>
          <w:i/>
          <w:iCs/>
          <w:sz w:val="22"/>
          <w:szCs w:val="22"/>
          <w:lang w:val="es-US"/>
        </w:rPr>
        <w:t xml:space="preserve"> por mes. </w:t>
      </w:r>
      <w:r w:rsidRPr="00F15978">
        <w:rPr>
          <w:rFonts w:ascii="Arial" w:hAnsi="Arial" w:cs="Arial"/>
          <w:i/>
          <w:iCs/>
          <w:sz w:val="22"/>
          <w:szCs w:val="22"/>
        </w:rPr>
        <w:t>RCW 9.94A.6333(3)(f); RCW 10.01.170(1); RCW 10.01.180(5).</w:t>
      </w:r>
    </w:p>
    <w:p w14:paraId="30236867" w14:textId="77777777" w:rsidR="0093541E" w:rsidRPr="00F15978" w:rsidRDefault="009A31FE" w:rsidP="00507331">
      <w:pPr>
        <w:tabs>
          <w:tab w:val="left" w:pos="5850"/>
        </w:tabs>
        <w:spacing w:before="120"/>
        <w:ind w:left="1080" w:hanging="360"/>
        <w:rPr>
          <w:rFonts w:ascii="Arial" w:hAnsi="Arial" w:cs="Arial"/>
          <w:sz w:val="22"/>
          <w:szCs w:val="22"/>
          <w:lang w:val="es-US"/>
        </w:rPr>
      </w:pPr>
      <w:bookmarkStart w:id="3" w:name="_Hlk173327458"/>
      <w:proofErr w:type="gramStart"/>
      <w:r w:rsidRPr="00F15978">
        <w:rPr>
          <w:rFonts w:ascii="Arial" w:hAnsi="Arial" w:cs="Arial"/>
          <w:sz w:val="22"/>
          <w:szCs w:val="22"/>
        </w:rPr>
        <w:t>[  ]</w:t>
      </w:r>
      <w:proofErr w:type="gramEnd"/>
      <w:r w:rsidRPr="00F15978">
        <w:rPr>
          <w:rFonts w:ascii="Arial" w:hAnsi="Arial" w:cs="Arial"/>
          <w:sz w:val="22"/>
          <w:szCs w:val="22"/>
        </w:rPr>
        <w:tab/>
      </w:r>
      <w:r w:rsidRPr="00F15978">
        <w:rPr>
          <w:rFonts w:ascii="Arial" w:hAnsi="Arial" w:cs="Arial"/>
          <w:b/>
          <w:bCs/>
          <w:sz w:val="22"/>
          <w:szCs w:val="22"/>
        </w:rPr>
        <w:t xml:space="preserve">Payment through Community Service. </w:t>
      </w:r>
      <w:r w:rsidRPr="00F15978">
        <w:rPr>
          <w:rFonts w:ascii="Arial" w:hAnsi="Arial" w:cs="Arial"/>
          <w:sz w:val="22"/>
          <w:szCs w:val="22"/>
        </w:rPr>
        <w:t>All discretionary LFOs that are not restitution are converted to community restitution hours through a community restitution program at the rate of $</w:t>
      </w:r>
      <w:r w:rsidRPr="00F15978">
        <w:rPr>
          <w:rFonts w:ascii="Arial" w:hAnsi="Arial" w:cs="Arial"/>
          <w:sz w:val="22"/>
          <w:szCs w:val="22"/>
          <w:u w:val="single"/>
        </w:rPr>
        <w:tab/>
      </w:r>
      <w:r w:rsidRPr="00F15978">
        <w:rPr>
          <w:rFonts w:ascii="Arial" w:hAnsi="Arial" w:cs="Arial"/>
          <w:sz w:val="22"/>
          <w:szCs w:val="22"/>
        </w:rPr>
        <w:t xml:space="preserve"> per hour for each hour of community restitution, if available. </w:t>
      </w:r>
      <w:r w:rsidRPr="00F15978">
        <w:rPr>
          <w:rFonts w:ascii="Arial" w:hAnsi="Arial" w:cs="Arial"/>
          <w:sz w:val="22"/>
          <w:szCs w:val="22"/>
          <w:lang w:val="es-US"/>
        </w:rPr>
        <w:t>RCW 9.94A.6333(3)(f); RCW 10.01.180(5); RCW 46.63.190.</w:t>
      </w:r>
    </w:p>
    <w:p w14:paraId="6827FC46" w14:textId="0EE3EFF0" w:rsidR="009A31FE" w:rsidRPr="00F15978" w:rsidRDefault="00666A56" w:rsidP="00507331">
      <w:pPr>
        <w:tabs>
          <w:tab w:val="left" w:pos="5850"/>
        </w:tabs>
        <w:ind w:left="1080" w:hanging="360"/>
        <w:rPr>
          <w:rFonts w:ascii="Arial" w:hAnsi="Arial" w:cs="Arial"/>
          <w:i/>
          <w:iCs/>
          <w:sz w:val="22"/>
          <w:szCs w:val="22"/>
        </w:rPr>
      </w:pPr>
      <w:r w:rsidRPr="00F15978">
        <w:rPr>
          <w:rFonts w:ascii="Arial" w:hAnsi="Arial" w:cs="Arial"/>
          <w:i/>
          <w:iCs/>
          <w:sz w:val="22"/>
          <w:szCs w:val="22"/>
          <w:lang w:val="es-US"/>
        </w:rPr>
        <w:tab/>
      </w:r>
      <w:r w:rsidRPr="00F15978">
        <w:rPr>
          <w:rFonts w:ascii="Arial" w:hAnsi="Arial" w:cs="Arial"/>
          <w:b/>
          <w:bCs/>
          <w:i/>
          <w:iCs/>
          <w:sz w:val="22"/>
          <w:szCs w:val="22"/>
          <w:lang w:val="es-US"/>
        </w:rPr>
        <w:t xml:space="preserve">Pago por medio de servicio comunitario. </w:t>
      </w:r>
      <w:r w:rsidRPr="00F15978">
        <w:rPr>
          <w:rFonts w:ascii="Arial" w:hAnsi="Arial" w:cs="Arial"/>
          <w:i/>
          <w:iCs/>
          <w:sz w:val="22"/>
          <w:szCs w:val="22"/>
          <w:lang w:val="es-US"/>
        </w:rPr>
        <w:t>Todas las LFO discrecionales que no constituyan restitución se convierten en horas de restitución con servicio comunitario por medio de un programa de restitución comunitaria, a razón de $</w:t>
      </w:r>
      <w:r w:rsidRPr="00F15978">
        <w:rPr>
          <w:rFonts w:ascii="Arial" w:hAnsi="Arial" w:cs="Arial"/>
          <w:sz w:val="22"/>
          <w:szCs w:val="22"/>
          <w:lang w:val="es-US"/>
        </w:rPr>
        <w:tab/>
      </w:r>
      <w:r w:rsidRPr="00F15978">
        <w:rPr>
          <w:rFonts w:ascii="Arial" w:hAnsi="Arial" w:cs="Arial"/>
          <w:i/>
          <w:iCs/>
          <w:sz w:val="22"/>
          <w:szCs w:val="22"/>
          <w:lang w:val="es-US"/>
        </w:rPr>
        <w:t xml:space="preserve"> por hora, por cada hora de restitución comunitaria, si está disponible. </w:t>
      </w:r>
      <w:r w:rsidRPr="00F15978">
        <w:rPr>
          <w:rFonts w:ascii="Arial" w:hAnsi="Arial" w:cs="Arial"/>
          <w:i/>
          <w:iCs/>
          <w:sz w:val="22"/>
          <w:szCs w:val="22"/>
        </w:rPr>
        <w:t>RCW 9.94A.6333(3)(f); RCW 10.01.180(5); RCW 46.63.190.</w:t>
      </w:r>
    </w:p>
    <w:bookmarkEnd w:id="3"/>
    <w:p w14:paraId="3EA4024E" w14:textId="77777777" w:rsidR="0093541E" w:rsidRPr="00F15978" w:rsidRDefault="00F60996" w:rsidP="00507331">
      <w:pPr>
        <w:spacing w:before="120"/>
        <w:ind w:left="1080" w:hanging="360"/>
        <w:rPr>
          <w:rFonts w:ascii="Arial" w:hAnsi="Arial" w:cs="Arial"/>
          <w:sz w:val="22"/>
          <w:szCs w:val="22"/>
          <w:lang w:val="es-US"/>
        </w:rPr>
      </w:pPr>
      <w:proofErr w:type="gramStart"/>
      <w:r w:rsidRPr="00F15978">
        <w:rPr>
          <w:rFonts w:ascii="Arial" w:hAnsi="Arial" w:cs="Arial"/>
          <w:sz w:val="22"/>
          <w:szCs w:val="22"/>
        </w:rPr>
        <w:t>[  ]</w:t>
      </w:r>
      <w:proofErr w:type="gramEnd"/>
      <w:r w:rsidRPr="00F15978">
        <w:rPr>
          <w:rFonts w:ascii="Arial" w:hAnsi="Arial" w:cs="Arial"/>
          <w:sz w:val="22"/>
          <w:szCs w:val="22"/>
        </w:rPr>
        <w:tab/>
      </w:r>
      <w:r w:rsidRPr="00F15978">
        <w:rPr>
          <w:rFonts w:ascii="Arial" w:hAnsi="Arial" w:cs="Arial"/>
          <w:b/>
          <w:bCs/>
          <w:sz w:val="22"/>
          <w:szCs w:val="22"/>
        </w:rPr>
        <w:t xml:space="preserve">Protected Source of Income. </w:t>
      </w:r>
      <w:r w:rsidRPr="00F15978">
        <w:rPr>
          <w:rFonts w:ascii="Arial" w:hAnsi="Arial" w:cs="Arial"/>
          <w:sz w:val="22"/>
          <w:szCs w:val="22"/>
        </w:rPr>
        <w:t xml:space="preserve">Because the defendant’s only source of income is from a protected source, the clerk shall not engage in any active efforts to collect any remaining LFOs. The defendant shall not be required to make any LFO </w:t>
      </w:r>
      <w:proofErr w:type="gramStart"/>
      <w:r w:rsidRPr="00F15978">
        <w:rPr>
          <w:rFonts w:ascii="Arial" w:hAnsi="Arial" w:cs="Arial"/>
          <w:sz w:val="22"/>
          <w:szCs w:val="22"/>
        </w:rPr>
        <w:t>payments,</w:t>
      </w:r>
      <w:proofErr w:type="gramEnd"/>
      <w:r w:rsidRPr="00F15978">
        <w:rPr>
          <w:rFonts w:ascii="Arial" w:hAnsi="Arial" w:cs="Arial"/>
          <w:sz w:val="22"/>
          <w:szCs w:val="22"/>
        </w:rPr>
        <w:t xml:space="preserve"> the clerk shall not mail the defendant any LFO billing materials, and the defendant’s account shall not be sent to collections. </w:t>
      </w:r>
      <w:r w:rsidRPr="00F15978">
        <w:rPr>
          <w:rFonts w:ascii="Arial" w:hAnsi="Arial" w:cs="Arial"/>
          <w:i/>
          <w:iCs/>
          <w:sz w:val="22"/>
          <w:szCs w:val="22"/>
          <w:lang w:val="es-US"/>
        </w:rPr>
        <w:t xml:space="preserve">City </w:t>
      </w:r>
      <w:proofErr w:type="spellStart"/>
      <w:r w:rsidRPr="00F15978">
        <w:rPr>
          <w:rFonts w:ascii="Arial" w:hAnsi="Arial" w:cs="Arial"/>
          <w:i/>
          <w:iCs/>
          <w:sz w:val="22"/>
          <w:szCs w:val="22"/>
          <w:lang w:val="es-US"/>
        </w:rPr>
        <w:t>of</w:t>
      </w:r>
      <w:proofErr w:type="spellEnd"/>
      <w:r w:rsidRPr="00F15978">
        <w:rPr>
          <w:rFonts w:ascii="Arial" w:hAnsi="Arial" w:cs="Arial"/>
          <w:i/>
          <w:iCs/>
          <w:sz w:val="22"/>
          <w:szCs w:val="22"/>
          <w:lang w:val="es-US"/>
        </w:rPr>
        <w:t xml:space="preserve"> Richland v. Wakefield</w:t>
      </w:r>
      <w:r w:rsidRPr="00F15978">
        <w:rPr>
          <w:rFonts w:ascii="Arial" w:hAnsi="Arial" w:cs="Arial"/>
          <w:sz w:val="22"/>
          <w:szCs w:val="22"/>
          <w:lang w:val="es-US"/>
        </w:rPr>
        <w:t>, 186 Wn.2d 596, 607, 380 P.3d 459, 465 (2016).</w:t>
      </w:r>
    </w:p>
    <w:p w14:paraId="661911EC" w14:textId="7E5735FA" w:rsidR="00EB0ED8" w:rsidRPr="00F15978" w:rsidRDefault="00666A56" w:rsidP="00507331">
      <w:pPr>
        <w:ind w:left="1080" w:hanging="360"/>
        <w:rPr>
          <w:rFonts w:ascii="Arial" w:hAnsi="Arial" w:cs="Arial"/>
          <w:i/>
          <w:iCs/>
          <w:sz w:val="22"/>
          <w:szCs w:val="22"/>
        </w:rPr>
      </w:pPr>
      <w:r w:rsidRPr="00F15978">
        <w:rPr>
          <w:rFonts w:ascii="Arial" w:hAnsi="Arial" w:cs="Arial"/>
          <w:i/>
          <w:iCs/>
          <w:sz w:val="22"/>
          <w:szCs w:val="22"/>
          <w:lang w:val="es-US"/>
        </w:rPr>
        <w:tab/>
      </w:r>
      <w:r w:rsidRPr="00F15978">
        <w:rPr>
          <w:rFonts w:ascii="Arial" w:hAnsi="Arial" w:cs="Arial"/>
          <w:b/>
          <w:bCs/>
          <w:i/>
          <w:iCs/>
          <w:sz w:val="22"/>
          <w:szCs w:val="22"/>
          <w:lang w:val="es-US"/>
        </w:rPr>
        <w:t xml:space="preserve">Protección de la fuente de ingresos. </w:t>
      </w:r>
      <w:r w:rsidRPr="00F15978">
        <w:rPr>
          <w:rFonts w:ascii="Arial" w:hAnsi="Arial" w:cs="Arial"/>
          <w:i/>
          <w:iCs/>
          <w:sz w:val="22"/>
          <w:szCs w:val="22"/>
          <w:lang w:val="es-US"/>
        </w:rPr>
        <w:t xml:space="preserve">Dado que la única fuente de ingresos del acusado es una fuente protegida, el actuario no realizará esfuerzos activos para cobrar las LFO remanentes. El acusado no estará obligado a hacer pagos por ninguna LFO, el actuario no deberá enviarle por correo al acusado ningún material de cobranza de las LFO y la cuenta del acusado no deberá enviarse al proceso de cobranza. </w:t>
      </w:r>
      <w:r w:rsidRPr="00F15978">
        <w:rPr>
          <w:rFonts w:ascii="Arial" w:hAnsi="Arial" w:cs="Arial"/>
          <w:i/>
          <w:iCs/>
          <w:sz w:val="22"/>
          <w:szCs w:val="22"/>
        </w:rPr>
        <w:t>City of Richland v. Wakefield, 186 Wn.2d 596, 607, 380 P.3d 459, 465 (2016).</w:t>
      </w:r>
    </w:p>
    <w:p w14:paraId="554BA404" w14:textId="77777777" w:rsidR="0093541E" w:rsidRPr="00F15978" w:rsidRDefault="00AB169B"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b/>
          <w:sz w:val="22"/>
          <w:szCs w:val="22"/>
        </w:rPr>
      </w:pPr>
      <w:r w:rsidRPr="00F15978">
        <w:rPr>
          <w:rFonts w:ascii="Arial" w:hAnsi="Arial" w:cs="Arial"/>
          <w:b/>
          <w:bCs/>
          <w:sz w:val="22"/>
          <w:szCs w:val="22"/>
        </w:rPr>
        <w:t>4.</w:t>
      </w:r>
      <w:r w:rsidRPr="00F15978">
        <w:rPr>
          <w:rFonts w:ascii="Arial" w:hAnsi="Arial" w:cs="Arial"/>
          <w:b/>
          <w:bCs/>
          <w:sz w:val="22"/>
          <w:szCs w:val="22"/>
        </w:rPr>
        <w:tab/>
        <w:t>Other Relief</w:t>
      </w:r>
    </w:p>
    <w:p w14:paraId="3F87C6DB" w14:textId="0F1A9CA4" w:rsidR="00FA352C" w:rsidRPr="00F15978" w:rsidRDefault="00D51E56"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F15978">
        <w:rPr>
          <w:rFonts w:ascii="Arial" w:hAnsi="Arial" w:cs="Arial"/>
          <w:b/>
          <w:bCs/>
          <w:i/>
          <w:iCs/>
          <w:sz w:val="22"/>
          <w:szCs w:val="22"/>
        </w:rPr>
        <w:tab/>
        <w:t xml:space="preserve">Otras </w:t>
      </w:r>
      <w:proofErr w:type="spellStart"/>
      <w:r w:rsidRPr="00F15978">
        <w:rPr>
          <w:rFonts w:ascii="Arial" w:hAnsi="Arial" w:cs="Arial"/>
          <w:b/>
          <w:bCs/>
          <w:i/>
          <w:iCs/>
          <w:sz w:val="22"/>
          <w:szCs w:val="22"/>
        </w:rPr>
        <w:t>dispensas</w:t>
      </w:r>
      <w:proofErr w:type="spellEnd"/>
    </w:p>
    <w:p w14:paraId="6A729113" w14:textId="77777777" w:rsidR="0093541E" w:rsidRPr="00F15978" w:rsidRDefault="007B49F7" w:rsidP="00507331">
      <w:pPr>
        <w:spacing w:before="120"/>
        <w:rPr>
          <w:rFonts w:ascii="Arial" w:hAnsi="Arial" w:cs="Arial"/>
          <w:b/>
          <w:bCs/>
          <w:sz w:val="22"/>
          <w:szCs w:val="22"/>
        </w:rPr>
      </w:pPr>
      <w:r w:rsidRPr="00F15978">
        <w:rPr>
          <w:rFonts w:ascii="Arial" w:hAnsi="Arial" w:cs="Arial"/>
          <w:b/>
          <w:bCs/>
          <w:sz w:val="22"/>
          <w:szCs w:val="22"/>
        </w:rPr>
        <w:t>The Court orders:</w:t>
      </w:r>
    </w:p>
    <w:p w14:paraId="41896830" w14:textId="1CCE07C0" w:rsidR="007B49F7" w:rsidRPr="00F15978" w:rsidRDefault="0093541E" w:rsidP="00507331">
      <w:pPr>
        <w:rPr>
          <w:rFonts w:ascii="Arial" w:hAnsi="Arial" w:cs="Arial"/>
          <w:b/>
          <w:bCs/>
          <w:i/>
          <w:iCs/>
          <w:sz w:val="22"/>
          <w:szCs w:val="22"/>
          <w:lang w:val="es-US"/>
        </w:rPr>
      </w:pPr>
      <w:r w:rsidRPr="00F15978">
        <w:rPr>
          <w:rFonts w:ascii="Arial" w:hAnsi="Arial" w:cs="Arial"/>
          <w:b/>
          <w:bCs/>
          <w:i/>
          <w:iCs/>
          <w:sz w:val="22"/>
          <w:szCs w:val="22"/>
          <w:lang w:val="es-US"/>
        </w:rPr>
        <w:t>El tribunal ordena lo siguiente:</w:t>
      </w:r>
    </w:p>
    <w:p w14:paraId="7D429DC9" w14:textId="77777777" w:rsidR="0093541E" w:rsidRPr="00F15978" w:rsidRDefault="00217AD8" w:rsidP="00507331">
      <w:pPr>
        <w:tabs>
          <w:tab w:val="left" w:pos="9180"/>
        </w:tabs>
        <w:spacing w:before="120"/>
        <w:ind w:left="1440" w:hanging="720"/>
        <w:rPr>
          <w:rFonts w:ascii="Arial" w:hAnsi="Arial" w:cs="Arial"/>
          <w:sz w:val="22"/>
          <w:szCs w:val="22"/>
          <w:u w:val="single"/>
        </w:rPr>
      </w:pPr>
      <w:r w:rsidRPr="00F15978">
        <w:t>[  ]</w:t>
      </w:r>
      <w:r w:rsidRPr="00F15978">
        <w:tab/>
      </w:r>
      <w:r w:rsidRPr="00F15978">
        <w:rPr>
          <w:sz w:val="22"/>
          <w:szCs w:val="22"/>
          <w:u w:val="single"/>
        </w:rPr>
        <w:tab/>
      </w:r>
    </w:p>
    <w:p w14:paraId="6E87B8C7" w14:textId="30D03139" w:rsidR="00217AD8" w:rsidRPr="00F15978" w:rsidRDefault="00217AD8" w:rsidP="0092676E">
      <w:pPr>
        <w:tabs>
          <w:tab w:val="left" w:pos="9180"/>
        </w:tabs>
        <w:spacing w:before="120"/>
        <w:ind w:left="1440"/>
        <w:rPr>
          <w:rFonts w:ascii="Arial" w:hAnsi="Arial" w:cs="Arial"/>
          <w:sz w:val="22"/>
          <w:szCs w:val="22"/>
          <w:u w:val="single"/>
        </w:rPr>
      </w:pPr>
      <w:r w:rsidRPr="00F15978">
        <w:rPr>
          <w:rFonts w:ascii="Arial" w:hAnsi="Arial" w:cs="Arial"/>
          <w:sz w:val="22"/>
          <w:szCs w:val="22"/>
          <w:u w:val="single"/>
        </w:rPr>
        <w:tab/>
      </w:r>
    </w:p>
    <w:p w14:paraId="791E08AF" w14:textId="31E1C1E2" w:rsidR="00217AD8" w:rsidRPr="00F15978" w:rsidRDefault="00217AD8" w:rsidP="0092676E">
      <w:pPr>
        <w:tabs>
          <w:tab w:val="left" w:pos="9180"/>
        </w:tabs>
        <w:spacing w:before="120"/>
        <w:ind w:left="1440"/>
        <w:rPr>
          <w:rFonts w:ascii="Arial" w:hAnsi="Arial" w:cs="Arial"/>
          <w:sz w:val="22"/>
          <w:szCs w:val="22"/>
          <w:u w:val="single"/>
        </w:rPr>
      </w:pPr>
      <w:r w:rsidRPr="00F15978">
        <w:rPr>
          <w:rFonts w:ascii="Arial" w:hAnsi="Arial" w:cs="Arial"/>
          <w:sz w:val="22"/>
          <w:szCs w:val="22"/>
          <w:u w:val="single"/>
        </w:rPr>
        <w:tab/>
      </w:r>
    </w:p>
    <w:p w14:paraId="2EC4D06A" w14:textId="77777777" w:rsidR="0093541E" w:rsidRPr="00F15978" w:rsidRDefault="005662DF" w:rsidP="00507331">
      <w:pPr>
        <w:tabs>
          <w:tab w:val="left" w:pos="8640"/>
        </w:tabs>
        <w:spacing w:before="120"/>
        <w:rPr>
          <w:rFonts w:ascii="Arial" w:hAnsi="Arial" w:cs="Arial"/>
          <w:i/>
          <w:iCs/>
          <w:sz w:val="22"/>
          <w:szCs w:val="22"/>
        </w:rPr>
      </w:pPr>
      <w:r w:rsidRPr="00F15978">
        <w:rPr>
          <w:rFonts w:ascii="Arial" w:hAnsi="Arial" w:cs="Arial"/>
          <w:i/>
          <w:iCs/>
          <w:sz w:val="22"/>
          <w:szCs w:val="22"/>
        </w:rPr>
        <w:lastRenderedPageBreak/>
        <w:t>To be filled out by Judge:</w:t>
      </w:r>
    </w:p>
    <w:p w14:paraId="59F0774F" w14:textId="6B8A4688" w:rsidR="00217AD8" w:rsidRPr="00F15978" w:rsidRDefault="0093541E" w:rsidP="00507331">
      <w:pPr>
        <w:tabs>
          <w:tab w:val="left" w:pos="8640"/>
        </w:tabs>
        <w:rPr>
          <w:rFonts w:ascii="Arial" w:hAnsi="Arial" w:cs="Arial"/>
          <w:i/>
          <w:iCs/>
          <w:sz w:val="22"/>
          <w:szCs w:val="22"/>
          <w:lang w:val="es-US"/>
        </w:rPr>
      </w:pPr>
      <w:r w:rsidRPr="00F15978">
        <w:rPr>
          <w:rFonts w:ascii="Arial" w:hAnsi="Arial" w:cs="Arial"/>
          <w:i/>
          <w:iCs/>
          <w:sz w:val="22"/>
          <w:szCs w:val="22"/>
          <w:lang w:val="es-US"/>
        </w:rPr>
        <w:t>Debe rellenarlo el juez:</w:t>
      </w:r>
    </w:p>
    <w:p w14:paraId="2D6B9294" w14:textId="77777777" w:rsidR="0093541E" w:rsidRPr="00F15978" w:rsidRDefault="00DF5433" w:rsidP="00507331">
      <w:pPr>
        <w:keepNext/>
        <w:keepLines/>
        <w:tabs>
          <w:tab w:val="left" w:pos="4140"/>
          <w:tab w:val="left" w:pos="4680"/>
          <w:tab w:val="left" w:pos="9180"/>
        </w:tabs>
        <w:overflowPunct w:val="0"/>
        <w:autoSpaceDE w:val="0"/>
        <w:autoSpaceDN w:val="0"/>
        <w:adjustRightInd w:val="0"/>
        <w:spacing w:before="240"/>
        <w:textAlignment w:val="baseline"/>
        <w:rPr>
          <w:rFonts w:ascii="Arial" w:eastAsia="Times New Roman" w:hAnsi="Arial" w:cs="Arial"/>
          <w:sz w:val="22"/>
          <w:szCs w:val="22"/>
          <w:u w:val="single"/>
          <w:lang w:val="es-US"/>
        </w:rPr>
      </w:pPr>
      <w:proofErr w:type="spellStart"/>
      <w:r w:rsidRPr="00F15978">
        <w:rPr>
          <w:rFonts w:ascii="Arial" w:eastAsia="Times New Roman" w:hAnsi="Arial" w:cs="Arial"/>
          <w:sz w:val="22"/>
          <w:szCs w:val="22"/>
          <w:lang w:val="es-US"/>
        </w:rPr>
        <w:t>Dated</w:t>
      </w:r>
      <w:proofErr w:type="spellEnd"/>
      <w:r w:rsidRPr="00F15978">
        <w:rPr>
          <w:rFonts w:ascii="Arial" w:eastAsia="Times New Roman" w:hAnsi="Arial" w:cs="Arial"/>
          <w:sz w:val="22"/>
          <w:szCs w:val="22"/>
          <w:lang w:val="es-US"/>
        </w:rPr>
        <w:t>:</w:t>
      </w:r>
      <w:r w:rsidRPr="00F15978">
        <w:rPr>
          <w:rFonts w:ascii="Arial" w:eastAsia="Times New Roman" w:hAnsi="Arial" w:cs="Arial"/>
          <w:sz w:val="22"/>
          <w:szCs w:val="22"/>
          <w:u w:val="single"/>
          <w:lang w:val="es-US"/>
        </w:rPr>
        <w:tab/>
      </w:r>
      <w:r w:rsidRPr="00F15978">
        <w:rPr>
          <w:rFonts w:ascii="Arial" w:eastAsia="Times New Roman" w:hAnsi="Arial" w:cs="Arial"/>
          <w:sz w:val="22"/>
          <w:szCs w:val="22"/>
          <w:lang w:val="es-US"/>
        </w:rPr>
        <w:tab/>
      </w:r>
      <w:r w:rsidRPr="00F15978">
        <w:rPr>
          <w:rFonts w:ascii="Arial" w:eastAsia="Times New Roman" w:hAnsi="Arial" w:cs="Arial"/>
          <w:sz w:val="22"/>
          <w:szCs w:val="22"/>
          <w:u w:val="single"/>
          <w:lang w:val="es-US"/>
        </w:rPr>
        <w:tab/>
      </w:r>
    </w:p>
    <w:p w14:paraId="36A2B1A8" w14:textId="43E73EAC" w:rsidR="0093541E" w:rsidRPr="00F15978" w:rsidRDefault="0093541E" w:rsidP="00AB3E3F">
      <w:pPr>
        <w:keepNext/>
        <w:keepLines/>
        <w:tabs>
          <w:tab w:val="left" w:pos="4140"/>
          <w:tab w:val="left" w:pos="4680"/>
          <w:tab w:val="left" w:pos="9180"/>
        </w:tabs>
        <w:overflowPunct w:val="0"/>
        <w:autoSpaceDE w:val="0"/>
        <w:autoSpaceDN w:val="0"/>
        <w:adjustRightInd w:val="0"/>
        <w:textAlignment w:val="baseline"/>
        <w:rPr>
          <w:rFonts w:ascii="Arial" w:eastAsia="Times New Roman" w:hAnsi="Arial" w:cs="Arial"/>
          <w:b/>
          <w:sz w:val="20"/>
          <w:szCs w:val="22"/>
        </w:rPr>
      </w:pPr>
      <w:proofErr w:type="spellStart"/>
      <w:r w:rsidRPr="00F15978">
        <w:rPr>
          <w:rFonts w:ascii="Arial" w:eastAsia="Times New Roman" w:hAnsi="Arial" w:cs="Arial"/>
          <w:i/>
          <w:iCs/>
          <w:sz w:val="22"/>
          <w:szCs w:val="22"/>
        </w:rPr>
        <w:t>Fechado</w:t>
      </w:r>
      <w:proofErr w:type="spellEnd"/>
      <w:r w:rsidRPr="00F15978">
        <w:rPr>
          <w:rFonts w:ascii="Arial" w:eastAsia="Times New Roman" w:hAnsi="Arial" w:cs="Arial"/>
          <w:i/>
          <w:iCs/>
          <w:sz w:val="22"/>
          <w:szCs w:val="22"/>
        </w:rPr>
        <w:t xml:space="preserve"> </w:t>
      </w:r>
      <w:proofErr w:type="spellStart"/>
      <w:r w:rsidRPr="00F15978">
        <w:rPr>
          <w:rFonts w:ascii="Arial" w:eastAsia="Times New Roman" w:hAnsi="Arial" w:cs="Arial"/>
          <w:i/>
          <w:iCs/>
          <w:sz w:val="22"/>
          <w:szCs w:val="22"/>
        </w:rPr>
        <w:t>el</w:t>
      </w:r>
      <w:proofErr w:type="spellEnd"/>
      <w:r w:rsidRPr="00F15978">
        <w:rPr>
          <w:rFonts w:ascii="Arial" w:eastAsia="Times New Roman" w:hAnsi="Arial" w:cs="Arial"/>
          <w:i/>
          <w:iCs/>
          <w:sz w:val="22"/>
          <w:szCs w:val="22"/>
        </w:rPr>
        <w:t>:</w:t>
      </w:r>
      <w:r w:rsidRPr="00F15978">
        <w:rPr>
          <w:rFonts w:ascii="Arial" w:eastAsia="Times New Roman" w:hAnsi="Arial" w:cs="Arial"/>
          <w:b/>
          <w:bCs/>
          <w:sz w:val="20"/>
          <w:szCs w:val="22"/>
        </w:rPr>
        <w:t xml:space="preserve"> </w:t>
      </w:r>
      <w:r w:rsidRPr="00F15978">
        <w:rPr>
          <w:rFonts w:ascii="Arial" w:eastAsia="Times New Roman" w:hAnsi="Arial" w:cs="Arial"/>
          <w:b/>
          <w:bCs/>
          <w:sz w:val="20"/>
          <w:szCs w:val="22"/>
        </w:rPr>
        <w:tab/>
      </w:r>
      <w:r w:rsidRPr="00F15978">
        <w:rPr>
          <w:rFonts w:ascii="Arial" w:eastAsia="Times New Roman" w:hAnsi="Arial" w:cs="Arial"/>
          <w:b/>
          <w:bCs/>
          <w:sz w:val="20"/>
          <w:szCs w:val="22"/>
        </w:rPr>
        <w:tab/>
        <w:t>Judge</w:t>
      </w:r>
    </w:p>
    <w:p w14:paraId="526EF64A" w14:textId="2F68F6E2" w:rsidR="00DF5433" w:rsidRPr="00F15978" w:rsidRDefault="0093541E" w:rsidP="00507331">
      <w:pPr>
        <w:keepNext/>
        <w:keepLines/>
        <w:tabs>
          <w:tab w:val="left" w:pos="4680"/>
        </w:tabs>
        <w:overflowPunct w:val="0"/>
        <w:autoSpaceDE w:val="0"/>
        <w:autoSpaceDN w:val="0"/>
        <w:adjustRightInd w:val="0"/>
        <w:textAlignment w:val="baseline"/>
        <w:rPr>
          <w:rFonts w:ascii="Arial" w:eastAsia="Times New Roman" w:hAnsi="Arial" w:cs="Arial"/>
          <w:b/>
          <w:i/>
          <w:iCs/>
          <w:sz w:val="20"/>
          <w:szCs w:val="22"/>
        </w:rPr>
      </w:pPr>
      <w:r w:rsidRPr="00F15978">
        <w:rPr>
          <w:rFonts w:ascii="Arial" w:eastAsia="Times New Roman" w:hAnsi="Arial" w:cs="Arial"/>
          <w:b/>
          <w:bCs/>
          <w:i/>
          <w:iCs/>
          <w:sz w:val="20"/>
          <w:szCs w:val="22"/>
        </w:rPr>
        <w:tab/>
      </w:r>
      <w:proofErr w:type="spellStart"/>
      <w:r w:rsidRPr="00F15978">
        <w:rPr>
          <w:rFonts w:ascii="Arial" w:eastAsia="Times New Roman" w:hAnsi="Arial" w:cs="Arial"/>
          <w:b/>
          <w:bCs/>
          <w:i/>
          <w:iCs/>
          <w:sz w:val="20"/>
          <w:szCs w:val="22"/>
        </w:rPr>
        <w:t>Juez</w:t>
      </w:r>
      <w:proofErr w:type="spellEnd"/>
    </w:p>
    <w:p w14:paraId="51AE5DBA" w14:textId="77777777" w:rsidR="00E2225E" w:rsidRPr="00F15978" w:rsidRDefault="00E2225E" w:rsidP="00507331">
      <w:pPr>
        <w:tabs>
          <w:tab w:val="left" w:pos="8640"/>
        </w:tabs>
        <w:spacing w:before="120"/>
        <w:rPr>
          <w:rFonts w:ascii="Arial" w:hAnsi="Arial" w:cs="Arial"/>
          <w:i/>
          <w:iCs/>
          <w:sz w:val="22"/>
          <w:szCs w:val="22"/>
        </w:rPr>
      </w:pPr>
    </w:p>
    <w:p w14:paraId="3750CA4A" w14:textId="77777777" w:rsidR="0093541E" w:rsidRPr="00F15978" w:rsidRDefault="00DF5433" w:rsidP="00507331">
      <w:pPr>
        <w:tabs>
          <w:tab w:val="left" w:pos="8640"/>
        </w:tabs>
        <w:spacing w:before="120"/>
        <w:rPr>
          <w:rFonts w:ascii="Arial" w:hAnsi="Arial" w:cs="Arial"/>
          <w:i/>
          <w:iCs/>
          <w:sz w:val="22"/>
          <w:szCs w:val="22"/>
        </w:rPr>
      </w:pPr>
      <w:r w:rsidRPr="00F15978">
        <w:rPr>
          <w:rFonts w:ascii="Arial" w:hAnsi="Arial" w:cs="Arial"/>
          <w:i/>
          <w:iCs/>
          <w:sz w:val="22"/>
          <w:szCs w:val="22"/>
        </w:rPr>
        <w:t xml:space="preserve">To be filled out by </w:t>
      </w:r>
      <w:proofErr w:type="gramStart"/>
      <w:r w:rsidRPr="00F15978">
        <w:rPr>
          <w:rFonts w:ascii="Arial" w:hAnsi="Arial" w:cs="Arial"/>
          <w:i/>
          <w:iCs/>
          <w:sz w:val="22"/>
          <w:szCs w:val="22"/>
        </w:rPr>
        <w:t>person</w:t>
      </w:r>
      <w:proofErr w:type="gramEnd"/>
      <w:r w:rsidRPr="00F15978">
        <w:rPr>
          <w:rFonts w:ascii="Arial" w:hAnsi="Arial" w:cs="Arial"/>
          <w:i/>
          <w:iCs/>
          <w:sz w:val="22"/>
          <w:szCs w:val="22"/>
        </w:rPr>
        <w:t xml:space="preserve"> filling out this form:</w:t>
      </w:r>
    </w:p>
    <w:p w14:paraId="34B5B2AF" w14:textId="46F7B850" w:rsidR="005662DF" w:rsidRPr="00F15978" w:rsidRDefault="0093541E" w:rsidP="00507331">
      <w:pPr>
        <w:tabs>
          <w:tab w:val="left" w:pos="8640"/>
        </w:tabs>
        <w:rPr>
          <w:rFonts w:ascii="Arial" w:hAnsi="Arial" w:cs="Arial"/>
          <w:i/>
          <w:iCs/>
          <w:sz w:val="22"/>
          <w:szCs w:val="22"/>
          <w:lang w:val="es-US"/>
        </w:rPr>
      </w:pPr>
      <w:r w:rsidRPr="00F15978">
        <w:rPr>
          <w:rFonts w:ascii="Arial" w:hAnsi="Arial" w:cs="Arial"/>
          <w:i/>
          <w:iCs/>
          <w:sz w:val="22"/>
          <w:szCs w:val="22"/>
          <w:lang w:val="es-US"/>
        </w:rPr>
        <w:t>Debe rellenarlo la persona que rellena este formulario:</w:t>
      </w:r>
    </w:p>
    <w:p w14:paraId="6A56C3A0" w14:textId="77777777" w:rsidR="0093541E" w:rsidRPr="00F15978" w:rsidRDefault="00AC5142" w:rsidP="00507331">
      <w:pPr>
        <w:keepNext/>
        <w:keepLines/>
        <w:overflowPunct w:val="0"/>
        <w:autoSpaceDE w:val="0"/>
        <w:autoSpaceDN w:val="0"/>
        <w:adjustRightInd w:val="0"/>
        <w:spacing w:before="120"/>
        <w:textAlignment w:val="baseline"/>
        <w:rPr>
          <w:rFonts w:ascii="Arial" w:eastAsia="Times New Roman" w:hAnsi="Arial" w:cs="Arial"/>
          <w:sz w:val="22"/>
          <w:szCs w:val="22"/>
        </w:rPr>
      </w:pPr>
      <w:r w:rsidRPr="00F15978">
        <w:rPr>
          <w:rFonts w:ascii="Arial" w:eastAsia="Times New Roman" w:hAnsi="Arial" w:cs="Arial"/>
          <w:sz w:val="22"/>
          <w:szCs w:val="22"/>
        </w:rPr>
        <w:t>Presented by:</w:t>
      </w:r>
    </w:p>
    <w:p w14:paraId="122915E4" w14:textId="7C9DC1FD" w:rsidR="00AC5142" w:rsidRPr="00F15978" w:rsidRDefault="0093541E" w:rsidP="00507331">
      <w:pPr>
        <w:keepNext/>
        <w:keepLines/>
        <w:overflowPunct w:val="0"/>
        <w:autoSpaceDE w:val="0"/>
        <w:autoSpaceDN w:val="0"/>
        <w:adjustRightInd w:val="0"/>
        <w:spacing w:after="240"/>
        <w:textAlignment w:val="baseline"/>
        <w:rPr>
          <w:rFonts w:ascii="Arial" w:eastAsia="Times New Roman" w:hAnsi="Arial" w:cs="Arial"/>
          <w:i/>
          <w:iCs/>
          <w:sz w:val="22"/>
          <w:szCs w:val="22"/>
        </w:rPr>
      </w:pPr>
      <w:proofErr w:type="spellStart"/>
      <w:r w:rsidRPr="00F15978">
        <w:rPr>
          <w:rFonts w:ascii="Arial" w:eastAsia="Times New Roman" w:hAnsi="Arial" w:cs="Arial"/>
          <w:i/>
          <w:iCs/>
          <w:sz w:val="22"/>
          <w:szCs w:val="22"/>
        </w:rPr>
        <w:t>Presentado</w:t>
      </w:r>
      <w:proofErr w:type="spellEnd"/>
      <w:r w:rsidRPr="00F15978">
        <w:rPr>
          <w:rFonts w:ascii="Arial" w:eastAsia="Times New Roman" w:hAnsi="Arial" w:cs="Arial"/>
          <w:i/>
          <w:iCs/>
          <w:sz w:val="22"/>
          <w:szCs w:val="22"/>
        </w:rPr>
        <w:t xml:space="preserve"> </w:t>
      </w:r>
      <w:proofErr w:type="spellStart"/>
      <w:r w:rsidRPr="00F15978">
        <w:rPr>
          <w:rFonts w:ascii="Arial" w:eastAsia="Times New Roman" w:hAnsi="Arial" w:cs="Arial"/>
          <w:i/>
          <w:iCs/>
          <w:sz w:val="22"/>
          <w:szCs w:val="22"/>
        </w:rPr>
        <w:t>por</w:t>
      </w:r>
      <w:proofErr w:type="spellEnd"/>
      <w:r w:rsidRPr="00F15978">
        <w:rPr>
          <w:rFonts w:ascii="Arial" w:eastAsia="Times New Roman" w:hAnsi="Arial" w:cs="Arial"/>
          <w:i/>
          <w:iCs/>
          <w:sz w:val="22"/>
          <w:szCs w:val="22"/>
        </w:rPr>
        <w:t>:</w:t>
      </w:r>
    </w:p>
    <w:p w14:paraId="4D398C91" w14:textId="7E9EC224" w:rsidR="00AC5142" w:rsidRPr="00F15978" w:rsidRDefault="00AC5142" w:rsidP="00AB3E3F">
      <w:pPr>
        <w:keepNext/>
        <w:keepLines/>
        <w:tabs>
          <w:tab w:val="left" w:pos="0"/>
          <w:tab w:val="left" w:pos="4140"/>
          <w:tab w:val="left" w:pos="6480"/>
        </w:tabs>
        <w:suppressAutoHyphens/>
        <w:overflowPunct w:val="0"/>
        <w:autoSpaceDE w:val="0"/>
        <w:autoSpaceDN w:val="0"/>
        <w:adjustRightInd w:val="0"/>
        <w:spacing w:before="240"/>
        <w:textAlignment w:val="baseline"/>
        <w:rPr>
          <w:rFonts w:ascii="Arial" w:eastAsia="Times New Roman" w:hAnsi="Arial" w:cs="Arial"/>
          <w:noProof/>
          <w:sz w:val="22"/>
          <w:szCs w:val="22"/>
          <w:u w:val="single"/>
        </w:rPr>
      </w:pPr>
      <w:r w:rsidRPr="00F15978">
        <w:rPr>
          <w:rFonts w:ascii="Arial" w:eastAsia="Times New Roman" w:hAnsi="Arial" w:cs="Arial"/>
          <w:noProof/>
          <w:sz w:val="22"/>
          <w:szCs w:val="22"/>
          <w:u w:val="single"/>
        </w:rPr>
        <w:tab/>
      </w:r>
    </w:p>
    <w:p w14:paraId="7142D7EF" w14:textId="77777777" w:rsidR="0093541E" w:rsidRPr="00F15978" w:rsidRDefault="00AC5142"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Times New Roman" w:hAnsi="Arial" w:cs="Arial"/>
          <w:sz w:val="20"/>
          <w:szCs w:val="22"/>
        </w:rPr>
      </w:pPr>
      <w:r w:rsidRPr="00F15978">
        <w:rPr>
          <w:rFonts w:ascii="Arial" w:eastAsia="Times New Roman" w:hAnsi="Arial" w:cs="Arial"/>
          <w:sz w:val="20"/>
          <w:szCs w:val="22"/>
        </w:rPr>
        <w:t>Signature of Defendant/Attorney WSBA No.</w:t>
      </w:r>
    </w:p>
    <w:p w14:paraId="33D26E1E" w14:textId="679FE5DC" w:rsidR="00AC5142" w:rsidRPr="00F15978" w:rsidRDefault="0093541E"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Times New Roman" w:hAnsi="Arial" w:cs="Arial"/>
          <w:i/>
          <w:iCs/>
          <w:sz w:val="20"/>
          <w:szCs w:val="22"/>
          <w:lang w:val="es-US"/>
        </w:rPr>
      </w:pPr>
      <w:r w:rsidRPr="00F15978">
        <w:rPr>
          <w:rFonts w:ascii="Arial" w:eastAsia="Times New Roman" w:hAnsi="Arial" w:cs="Arial"/>
          <w:i/>
          <w:iCs/>
          <w:sz w:val="20"/>
          <w:szCs w:val="22"/>
          <w:lang w:val="es-US"/>
        </w:rPr>
        <w:t>Firma del acusado/abogado Núm. de la WSBA</w:t>
      </w:r>
    </w:p>
    <w:p w14:paraId="2AD74DC4" w14:textId="069C81D3" w:rsidR="00AC5142" w:rsidRPr="00F15978" w:rsidRDefault="00AC5142" w:rsidP="00AB3E3F">
      <w:pPr>
        <w:keepNext/>
        <w:keepLines/>
        <w:tabs>
          <w:tab w:val="left" w:pos="0"/>
          <w:tab w:val="left" w:pos="4140"/>
          <w:tab w:val="left" w:pos="6480"/>
        </w:tabs>
        <w:suppressAutoHyphens/>
        <w:overflowPunct w:val="0"/>
        <w:autoSpaceDE w:val="0"/>
        <w:autoSpaceDN w:val="0"/>
        <w:adjustRightInd w:val="0"/>
        <w:spacing w:before="240"/>
        <w:textAlignment w:val="baseline"/>
        <w:rPr>
          <w:rFonts w:ascii="Arial" w:eastAsia="Times New Roman" w:hAnsi="Arial" w:cs="Arial"/>
          <w:sz w:val="22"/>
          <w:szCs w:val="22"/>
          <w:u w:val="single"/>
          <w:lang w:val="es-US"/>
        </w:rPr>
      </w:pPr>
      <w:r w:rsidRPr="00F15978">
        <w:rPr>
          <w:rFonts w:ascii="Arial" w:eastAsia="Times New Roman" w:hAnsi="Arial" w:cs="Arial"/>
          <w:sz w:val="22"/>
          <w:szCs w:val="22"/>
          <w:u w:val="single"/>
          <w:lang w:val="es-US"/>
        </w:rPr>
        <w:tab/>
      </w:r>
    </w:p>
    <w:p w14:paraId="6A28DFCA" w14:textId="77777777" w:rsidR="0093541E" w:rsidRPr="00F15978" w:rsidRDefault="00AC5142"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Times New Roman" w:hAnsi="Arial" w:cs="Arial"/>
          <w:sz w:val="20"/>
          <w:szCs w:val="22"/>
        </w:rPr>
      </w:pPr>
      <w:r w:rsidRPr="00F15978">
        <w:rPr>
          <w:rFonts w:ascii="Arial" w:eastAsia="Times New Roman" w:hAnsi="Arial" w:cs="Arial"/>
          <w:sz w:val="20"/>
          <w:szCs w:val="22"/>
        </w:rPr>
        <w:t>Print Name</w:t>
      </w:r>
    </w:p>
    <w:p w14:paraId="5D504F7E" w14:textId="4B247313" w:rsidR="00460287" w:rsidRPr="00507331" w:rsidRDefault="0093541E" w:rsidP="00507331">
      <w:pPr>
        <w:keepNext/>
        <w:keepLines/>
        <w:tabs>
          <w:tab w:val="left" w:pos="0"/>
          <w:tab w:val="left" w:pos="3240"/>
          <w:tab w:val="left" w:pos="6480"/>
        </w:tabs>
        <w:suppressAutoHyphens/>
        <w:overflowPunct w:val="0"/>
        <w:autoSpaceDE w:val="0"/>
        <w:autoSpaceDN w:val="0"/>
        <w:adjustRightInd w:val="0"/>
        <w:textAlignment w:val="baseline"/>
        <w:rPr>
          <w:i/>
          <w:iCs/>
          <w:sz w:val="22"/>
          <w:highlight w:val="yellow"/>
        </w:rPr>
      </w:pPr>
      <w:r w:rsidRPr="00F15978">
        <w:rPr>
          <w:rFonts w:ascii="Arial" w:eastAsia="Times New Roman" w:hAnsi="Arial" w:cs="Arial"/>
          <w:i/>
          <w:iCs/>
          <w:sz w:val="20"/>
          <w:szCs w:val="22"/>
          <w:lang w:val="es-US"/>
        </w:rPr>
        <w:t>Nombre en letra de molde</w:t>
      </w:r>
    </w:p>
    <w:sectPr w:rsidR="00460287" w:rsidRPr="005073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E22D" w14:textId="77777777" w:rsidR="003B377B" w:rsidRDefault="003B377B" w:rsidP="00BB3CC0">
      <w:r>
        <w:separator/>
      </w:r>
    </w:p>
  </w:endnote>
  <w:endnote w:type="continuationSeparator" w:id="0">
    <w:p w14:paraId="2B9D0931" w14:textId="77777777" w:rsidR="003B377B" w:rsidRDefault="003B377B" w:rsidP="00BB3CC0">
      <w:r>
        <w:continuationSeparator/>
      </w:r>
    </w:p>
  </w:endnote>
  <w:endnote w:type="continuationNotice" w:id="1">
    <w:p w14:paraId="54634B50" w14:textId="77777777" w:rsidR="003B377B" w:rsidRDefault="003B3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BB3CC0" w:rsidRPr="00F15978" w14:paraId="7D5E6063" w14:textId="77777777" w:rsidTr="00D06DDD">
      <w:tc>
        <w:tcPr>
          <w:tcW w:w="3192" w:type="dxa"/>
          <w:shd w:val="clear" w:color="auto" w:fill="auto"/>
        </w:tcPr>
        <w:p w14:paraId="41C39520" w14:textId="77777777" w:rsidR="00BB3CC0" w:rsidRPr="00F15978" w:rsidRDefault="00BB3CC0" w:rsidP="00BB3CC0">
          <w:pPr>
            <w:pStyle w:val="Default"/>
            <w:rPr>
              <w:rStyle w:val="PageNumber"/>
              <w:rFonts w:ascii="Arial" w:hAnsi="Arial" w:cs="Arial"/>
              <w:sz w:val="18"/>
              <w:szCs w:val="18"/>
            </w:rPr>
          </w:pPr>
          <w:r w:rsidRPr="00F15978">
            <w:rPr>
              <w:rStyle w:val="PageNumber"/>
              <w:rFonts w:ascii="Arial" w:hAnsi="Arial" w:cs="Arial"/>
              <w:sz w:val="18"/>
              <w:szCs w:val="18"/>
            </w:rPr>
            <w:t>GR 39</w:t>
          </w:r>
        </w:p>
        <w:p w14:paraId="073CD24E" w14:textId="6CF3072B" w:rsidR="00BB3CC0" w:rsidRPr="00F15978" w:rsidRDefault="00F15978" w:rsidP="00BB3CC0">
          <w:pPr>
            <w:pStyle w:val="Default"/>
            <w:rPr>
              <w:rStyle w:val="PageNumber"/>
              <w:rFonts w:ascii="Arial" w:hAnsi="Arial" w:cs="Arial"/>
              <w:szCs w:val="24"/>
            </w:rPr>
          </w:pPr>
          <w:r w:rsidRPr="00F15978">
            <w:rPr>
              <w:rStyle w:val="PageNumber"/>
              <w:rFonts w:ascii="Arial" w:hAnsi="Arial" w:cs="Arial"/>
              <w:sz w:val="18"/>
              <w:szCs w:val="18"/>
            </w:rPr>
            <w:t xml:space="preserve">SP </w:t>
          </w:r>
          <w:r w:rsidR="00BB3CC0" w:rsidRPr="00F15978">
            <w:rPr>
              <w:rStyle w:val="PageNumber"/>
              <w:rFonts w:ascii="Arial" w:hAnsi="Arial" w:cs="Arial"/>
              <w:i/>
              <w:iCs/>
              <w:sz w:val="18"/>
              <w:szCs w:val="18"/>
            </w:rPr>
            <w:t>(08/2024)</w:t>
          </w:r>
          <w:r w:rsidR="00BB3CC0" w:rsidRPr="00F15978">
            <w:rPr>
              <w:rStyle w:val="PageNumber"/>
              <w:rFonts w:ascii="Arial" w:hAnsi="Arial" w:cs="Arial"/>
              <w:sz w:val="18"/>
              <w:szCs w:val="18"/>
            </w:rPr>
            <w:t xml:space="preserve"> </w:t>
          </w:r>
          <w:r w:rsidRPr="00F15978">
            <w:rPr>
              <w:rStyle w:val="PageNumber"/>
              <w:rFonts w:ascii="Arial" w:hAnsi="Arial" w:cs="Arial"/>
              <w:sz w:val="18"/>
              <w:szCs w:val="18"/>
            </w:rPr>
            <w:t xml:space="preserve">Spanish / </w:t>
          </w:r>
          <w:r w:rsidR="00BB3CC0" w:rsidRPr="00F15978">
            <w:rPr>
              <w:rStyle w:val="PageNumber"/>
              <w:rFonts w:ascii="Arial" w:hAnsi="Arial" w:cs="Arial"/>
              <w:sz w:val="18"/>
              <w:szCs w:val="18"/>
            </w:rPr>
            <w:t>Mandatory</w:t>
          </w:r>
        </w:p>
        <w:p w14:paraId="435CC078" w14:textId="179F3F8D" w:rsidR="00BB3CC0" w:rsidRPr="00F15978" w:rsidRDefault="00BB3CC0" w:rsidP="00BB3CC0">
          <w:pPr>
            <w:pStyle w:val="Footer"/>
            <w:rPr>
              <w:rFonts w:ascii="Arial" w:hAnsi="Arial" w:cs="Arial"/>
              <w:b/>
              <w:sz w:val="18"/>
              <w:szCs w:val="18"/>
            </w:rPr>
          </w:pPr>
          <w:r w:rsidRPr="00F15978">
            <w:rPr>
              <w:rStyle w:val="PageNumber"/>
              <w:rFonts w:ascii="Arial" w:hAnsi="Arial" w:cs="Arial"/>
              <w:sz w:val="18"/>
              <w:szCs w:val="18"/>
            </w:rPr>
            <w:t>CR 08.0810wi</w:t>
          </w:r>
        </w:p>
      </w:tc>
      <w:tc>
        <w:tcPr>
          <w:tcW w:w="3192" w:type="dxa"/>
          <w:shd w:val="clear" w:color="auto" w:fill="auto"/>
        </w:tcPr>
        <w:p w14:paraId="58509608" w14:textId="2E19A629" w:rsidR="00BB3CC0" w:rsidRPr="00F15978" w:rsidRDefault="00BB3CC0" w:rsidP="00BB3CC0">
          <w:pPr>
            <w:pStyle w:val="Footer"/>
            <w:jc w:val="center"/>
            <w:rPr>
              <w:rFonts w:ascii="Arial" w:hAnsi="Arial" w:cs="Arial"/>
              <w:sz w:val="18"/>
              <w:szCs w:val="18"/>
            </w:rPr>
          </w:pPr>
          <w:r w:rsidRPr="00F15978">
            <w:rPr>
              <w:rFonts w:ascii="Arial" w:hAnsi="Arial" w:cs="Arial"/>
              <w:sz w:val="18"/>
              <w:szCs w:val="18"/>
            </w:rPr>
            <w:t>Order re: Legal Financial Obligations</w:t>
          </w:r>
        </w:p>
        <w:p w14:paraId="269893F7" w14:textId="7FADBDD2" w:rsidR="00BB3CC0" w:rsidRPr="00F15978" w:rsidRDefault="00BB3CC0" w:rsidP="00BB3CC0">
          <w:pPr>
            <w:pStyle w:val="Footer"/>
            <w:jc w:val="center"/>
            <w:rPr>
              <w:rFonts w:ascii="Arial" w:hAnsi="Arial" w:cs="Arial"/>
              <w:b/>
              <w:sz w:val="18"/>
              <w:szCs w:val="18"/>
            </w:rPr>
          </w:pPr>
          <w:r w:rsidRPr="00F15978">
            <w:rPr>
              <w:rFonts w:ascii="Arial" w:hAnsi="Arial" w:cs="Arial"/>
              <w:sz w:val="18"/>
              <w:szCs w:val="18"/>
            </w:rPr>
            <w:t>p.</w:t>
          </w:r>
          <w:r w:rsidRPr="00F15978">
            <w:rPr>
              <w:rFonts w:ascii="Arial" w:hAnsi="Arial" w:cs="Arial"/>
              <w:b/>
              <w:bCs/>
              <w:sz w:val="18"/>
              <w:szCs w:val="18"/>
            </w:rPr>
            <w:t xml:space="preserve"> </w:t>
          </w:r>
          <w:r w:rsidRPr="00F15978">
            <w:rPr>
              <w:rFonts w:ascii="Arial" w:hAnsi="Arial" w:cs="Arial"/>
              <w:b/>
              <w:bCs/>
              <w:sz w:val="18"/>
              <w:szCs w:val="18"/>
            </w:rPr>
            <w:fldChar w:fldCharType="begin"/>
          </w:r>
          <w:r w:rsidRPr="00F15978">
            <w:rPr>
              <w:rFonts w:ascii="Arial" w:hAnsi="Arial" w:cs="Arial"/>
              <w:b/>
              <w:bCs/>
              <w:sz w:val="18"/>
              <w:szCs w:val="18"/>
            </w:rPr>
            <w:instrText xml:space="preserve"> PAGE  \* Arabic  \* MERGEFORMAT </w:instrText>
          </w:r>
          <w:r w:rsidRPr="00F15978">
            <w:rPr>
              <w:rFonts w:ascii="Arial" w:hAnsi="Arial" w:cs="Arial"/>
              <w:b/>
              <w:bCs/>
              <w:sz w:val="18"/>
              <w:szCs w:val="18"/>
            </w:rPr>
            <w:fldChar w:fldCharType="separate"/>
          </w:r>
          <w:r w:rsidRPr="00F15978">
            <w:rPr>
              <w:rFonts w:ascii="Arial" w:hAnsi="Arial" w:cs="Arial"/>
              <w:b/>
              <w:bCs/>
              <w:noProof/>
              <w:sz w:val="18"/>
              <w:szCs w:val="18"/>
            </w:rPr>
            <w:t>3</w:t>
          </w:r>
          <w:r w:rsidRPr="00F15978">
            <w:rPr>
              <w:rFonts w:ascii="Arial" w:hAnsi="Arial" w:cs="Arial"/>
              <w:b/>
              <w:bCs/>
              <w:sz w:val="18"/>
              <w:szCs w:val="18"/>
            </w:rPr>
            <w:fldChar w:fldCharType="end"/>
          </w:r>
          <w:r w:rsidRPr="00F15978">
            <w:rPr>
              <w:rFonts w:ascii="Arial" w:hAnsi="Arial" w:cs="Arial"/>
              <w:b/>
              <w:bCs/>
              <w:sz w:val="18"/>
              <w:szCs w:val="18"/>
            </w:rPr>
            <w:t xml:space="preserve"> </w:t>
          </w:r>
          <w:r w:rsidRPr="00F15978">
            <w:rPr>
              <w:rFonts w:ascii="Arial" w:hAnsi="Arial" w:cs="Arial"/>
              <w:sz w:val="18"/>
              <w:szCs w:val="18"/>
            </w:rPr>
            <w:t>of</w:t>
          </w:r>
          <w:r w:rsidRPr="00F15978">
            <w:rPr>
              <w:rFonts w:ascii="Arial" w:hAnsi="Arial" w:cs="Arial"/>
              <w:b/>
              <w:bCs/>
              <w:sz w:val="18"/>
              <w:szCs w:val="18"/>
            </w:rPr>
            <w:t xml:space="preserve"> </w:t>
          </w:r>
          <w:r w:rsidRPr="00F15978">
            <w:rPr>
              <w:rFonts w:ascii="Arial" w:hAnsi="Arial" w:cs="Arial"/>
              <w:b/>
              <w:bCs/>
              <w:sz w:val="18"/>
              <w:szCs w:val="18"/>
            </w:rPr>
            <w:fldChar w:fldCharType="begin"/>
          </w:r>
          <w:r w:rsidRPr="00F15978">
            <w:rPr>
              <w:rFonts w:ascii="Arial" w:hAnsi="Arial" w:cs="Arial"/>
              <w:b/>
              <w:bCs/>
              <w:sz w:val="18"/>
              <w:szCs w:val="18"/>
            </w:rPr>
            <w:instrText xml:space="preserve"> NUMPAGES  \* Arabic  \* MERGEFORMAT </w:instrText>
          </w:r>
          <w:r w:rsidRPr="00F15978">
            <w:rPr>
              <w:rFonts w:ascii="Arial" w:hAnsi="Arial" w:cs="Arial"/>
              <w:b/>
              <w:bCs/>
              <w:sz w:val="18"/>
              <w:szCs w:val="18"/>
            </w:rPr>
            <w:fldChar w:fldCharType="separate"/>
          </w:r>
          <w:r w:rsidRPr="00F15978">
            <w:rPr>
              <w:rFonts w:ascii="Arial" w:hAnsi="Arial" w:cs="Arial"/>
              <w:b/>
              <w:bCs/>
              <w:noProof/>
              <w:sz w:val="18"/>
              <w:szCs w:val="18"/>
            </w:rPr>
            <w:t>3</w:t>
          </w:r>
          <w:r w:rsidRPr="00F15978">
            <w:rPr>
              <w:rFonts w:ascii="Arial" w:hAnsi="Arial" w:cs="Arial"/>
              <w:b/>
              <w:bCs/>
              <w:sz w:val="18"/>
              <w:szCs w:val="18"/>
            </w:rPr>
            <w:fldChar w:fldCharType="end"/>
          </w:r>
        </w:p>
      </w:tc>
      <w:tc>
        <w:tcPr>
          <w:tcW w:w="3192" w:type="dxa"/>
          <w:shd w:val="clear" w:color="auto" w:fill="auto"/>
        </w:tcPr>
        <w:p w14:paraId="46712327" w14:textId="77777777" w:rsidR="00BB3CC0" w:rsidRPr="00F15978" w:rsidRDefault="00BB3CC0" w:rsidP="00BB3CC0">
          <w:pPr>
            <w:pStyle w:val="Footer"/>
            <w:rPr>
              <w:rFonts w:ascii="Arial" w:hAnsi="Arial" w:cs="Arial"/>
              <w:sz w:val="18"/>
              <w:szCs w:val="18"/>
            </w:rPr>
          </w:pPr>
        </w:p>
      </w:tc>
    </w:tr>
  </w:tbl>
  <w:p w14:paraId="2C61C9DE" w14:textId="17D62928" w:rsidR="00BB3CC0" w:rsidRPr="00F15978" w:rsidRDefault="00BB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2BFC" w14:textId="77777777" w:rsidR="003B377B" w:rsidRDefault="003B377B" w:rsidP="00BB3CC0">
      <w:r>
        <w:separator/>
      </w:r>
    </w:p>
  </w:footnote>
  <w:footnote w:type="continuationSeparator" w:id="0">
    <w:p w14:paraId="12AF5CD2" w14:textId="77777777" w:rsidR="003B377B" w:rsidRDefault="003B377B" w:rsidP="00BB3CC0">
      <w:r>
        <w:continuationSeparator/>
      </w:r>
    </w:p>
  </w:footnote>
  <w:footnote w:type="continuationNotice" w:id="1">
    <w:p w14:paraId="52BC8323" w14:textId="77777777" w:rsidR="003B377B" w:rsidRDefault="003B37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176C"/>
    <w:multiLevelType w:val="hybridMultilevel"/>
    <w:tmpl w:val="E60ACD1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E46736"/>
    <w:multiLevelType w:val="hybridMultilevel"/>
    <w:tmpl w:val="E7CAC2F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187CA3"/>
    <w:multiLevelType w:val="hybridMultilevel"/>
    <w:tmpl w:val="17CA0322"/>
    <w:lvl w:ilvl="0" w:tplc="569042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EF25FF"/>
    <w:multiLevelType w:val="hybridMultilevel"/>
    <w:tmpl w:val="E60ACD1C"/>
    <w:lvl w:ilvl="0" w:tplc="903CE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63E25"/>
    <w:multiLevelType w:val="hybridMultilevel"/>
    <w:tmpl w:val="9A5E71B0"/>
    <w:lvl w:ilvl="0" w:tplc="63BCA50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573895">
    <w:abstractNumId w:val="3"/>
  </w:num>
  <w:num w:numId="2" w16cid:durableId="900336441">
    <w:abstractNumId w:val="0"/>
  </w:num>
  <w:num w:numId="3" w16cid:durableId="1676958527">
    <w:abstractNumId w:val="2"/>
  </w:num>
  <w:num w:numId="4" w16cid:durableId="937448067">
    <w:abstractNumId w:val="1"/>
  </w:num>
  <w:num w:numId="5" w16cid:durableId="174865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9C"/>
    <w:rsid w:val="00002C98"/>
    <w:rsid w:val="000150F2"/>
    <w:rsid w:val="00021AB7"/>
    <w:rsid w:val="00022324"/>
    <w:rsid w:val="00024DF8"/>
    <w:rsid w:val="000262B8"/>
    <w:rsid w:val="000270C6"/>
    <w:rsid w:val="000272F7"/>
    <w:rsid w:val="000301D0"/>
    <w:rsid w:val="0003549B"/>
    <w:rsid w:val="00036144"/>
    <w:rsid w:val="00044A4A"/>
    <w:rsid w:val="00056AAE"/>
    <w:rsid w:val="0005770B"/>
    <w:rsid w:val="0005782F"/>
    <w:rsid w:val="000636F8"/>
    <w:rsid w:val="00067E25"/>
    <w:rsid w:val="000709E9"/>
    <w:rsid w:val="00071682"/>
    <w:rsid w:val="00071AEC"/>
    <w:rsid w:val="00072B86"/>
    <w:rsid w:val="00074575"/>
    <w:rsid w:val="0007595D"/>
    <w:rsid w:val="00086A6F"/>
    <w:rsid w:val="00095336"/>
    <w:rsid w:val="00096358"/>
    <w:rsid w:val="000A0984"/>
    <w:rsid w:val="000A1838"/>
    <w:rsid w:val="000A1843"/>
    <w:rsid w:val="000A71B9"/>
    <w:rsid w:val="000D0C64"/>
    <w:rsid w:val="000D1DC6"/>
    <w:rsid w:val="001045FE"/>
    <w:rsid w:val="00106147"/>
    <w:rsid w:val="0010754B"/>
    <w:rsid w:val="001210E7"/>
    <w:rsid w:val="001220D9"/>
    <w:rsid w:val="00130569"/>
    <w:rsid w:val="00134377"/>
    <w:rsid w:val="00143F50"/>
    <w:rsid w:val="00152C05"/>
    <w:rsid w:val="00156CB9"/>
    <w:rsid w:val="00161010"/>
    <w:rsid w:val="00163C39"/>
    <w:rsid w:val="001641C7"/>
    <w:rsid w:val="001649AA"/>
    <w:rsid w:val="00176126"/>
    <w:rsid w:val="0017673A"/>
    <w:rsid w:val="00176758"/>
    <w:rsid w:val="001774FC"/>
    <w:rsid w:val="00186C91"/>
    <w:rsid w:val="0019217B"/>
    <w:rsid w:val="0019547D"/>
    <w:rsid w:val="001A0301"/>
    <w:rsid w:val="001A0E1A"/>
    <w:rsid w:val="001A7DFC"/>
    <w:rsid w:val="001B37BC"/>
    <w:rsid w:val="001C47D7"/>
    <w:rsid w:val="001C633B"/>
    <w:rsid w:val="001D0DDC"/>
    <w:rsid w:val="001D3E68"/>
    <w:rsid w:val="001D75F5"/>
    <w:rsid w:val="001F5F6E"/>
    <w:rsid w:val="001F600F"/>
    <w:rsid w:val="00200456"/>
    <w:rsid w:val="00203F44"/>
    <w:rsid w:val="00206B83"/>
    <w:rsid w:val="0021035A"/>
    <w:rsid w:val="0021093F"/>
    <w:rsid w:val="00214BAD"/>
    <w:rsid w:val="00217AD8"/>
    <w:rsid w:val="00220658"/>
    <w:rsid w:val="002250E7"/>
    <w:rsid w:val="00242AB2"/>
    <w:rsid w:val="00251BD3"/>
    <w:rsid w:val="002645CF"/>
    <w:rsid w:val="00272680"/>
    <w:rsid w:val="0028543C"/>
    <w:rsid w:val="002864BC"/>
    <w:rsid w:val="002911EB"/>
    <w:rsid w:val="00291749"/>
    <w:rsid w:val="0029444C"/>
    <w:rsid w:val="00295CA5"/>
    <w:rsid w:val="002A0853"/>
    <w:rsid w:val="002B0CD9"/>
    <w:rsid w:val="002B3D22"/>
    <w:rsid w:val="002B4C55"/>
    <w:rsid w:val="002C6361"/>
    <w:rsid w:val="002C70AF"/>
    <w:rsid w:val="002D1570"/>
    <w:rsid w:val="002D36F0"/>
    <w:rsid w:val="002E1873"/>
    <w:rsid w:val="002F0EBB"/>
    <w:rsid w:val="002F1510"/>
    <w:rsid w:val="002F2971"/>
    <w:rsid w:val="002F7C8C"/>
    <w:rsid w:val="00302B90"/>
    <w:rsid w:val="00303B96"/>
    <w:rsid w:val="00303EB0"/>
    <w:rsid w:val="00303ED8"/>
    <w:rsid w:val="00311384"/>
    <w:rsid w:val="00316B17"/>
    <w:rsid w:val="003170C6"/>
    <w:rsid w:val="003210E9"/>
    <w:rsid w:val="0033250D"/>
    <w:rsid w:val="003436B9"/>
    <w:rsid w:val="00344FFC"/>
    <w:rsid w:val="00351612"/>
    <w:rsid w:val="003528A8"/>
    <w:rsid w:val="00354089"/>
    <w:rsid w:val="00361229"/>
    <w:rsid w:val="00363A4C"/>
    <w:rsid w:val="00366D56"/>
    <w:rsid w:val="00367F35"/>
    <w:rsid w:val="003828AD"/>
    <w:rsid w:val="003A648D"/>
    <w:rsid w:val="003A76F3"/>
    <w:rsid w:val="003B0ECE"/>
    <w:rsid w:val="003B1998"/>
    <w:rsid w:val="003B377B"/>
    <w:rsid w:val="003B5539"/>
    <w:rsid w:val="003B7DAF"/>
    <w:rsid w:val="003C50ED"/>
    <w:rsid w:val="003C682E"/>
    <w:rsid w:val="003D1F03"/>
    <w:rsid w:val="003D541A"/>
    <w:rsid w:val="003E0D27"/>
    <w:rsid w:val="003F2881"/>
    <w:rsid w:val="003F7CC0"/>
    <w:rsid w:val="0040566A"/>
    <w:rsid w:val="0040691D"/>
    <w:rsid w:val="00412A33"/>
    <w:rsid w:val="00415A95"/>
    <w:rsid w:val="00420CF0"/>
    <w:rsid w:val="00423DA8"/>
    <w:rsid w:val="00426BF4"/>
    <w:rsid w:val="00433880"/>
    <w:rsid w:val="00433954"/>
    <w:rsid w:val="00434BAD"/>
    <w:rsid w:val="0044719F"/>
    <w:rsid w:val="00451E41"/>
    <w:rsid w:val="004571CF"/>
    <w:rsid w:val="00460287"/>
    <w:rsid w:val="00467F89"/>
    <w:rsid w:val="00472DF2"/>
    <w:rsid w:val="00491F41"/>
    <w:rsid w:val="00492931"/>
    <w:rsid w:val="00494638"/>
    <w:rsid w:val="00495B5B"/>
    <w:rsid w:val="00497340"/>
    <w:rsid w:val="004A19E4"/>
    <w:rsid w:val="004B3388"/>
    <w:rsid w:val="004C0DB9"/>
    <w:rsid w:val="004E5523"/>
    <w:rsid w:val="004E6B9E"/>
    <w:rsid w:val="004F7983"/>
    <w:rsid w:val="00504639"/>
    <w:rsid w:val="00504D01"/>
    <w:rsid w:val="00506A3E"/>
    <w:rsid w:val="00507331"/>
    <w:rsid w:val="00522437"/>
    <w:rsid w:val="005326E7"/>
    <w:rsid w:val="005343C5"/>
    <w:rsid w:val="00536E93"/>
    <w:rsid w:val="00537AEC"/>
    <w:rsid w:val="005622BD"/>
    <w:rsid w:val="0056508F"/>
    <w:rsid w:val="005662DF"/>
    <w:rsid w:val="00572CCD"/>
    <w:rsid w:val="00583779"/>
    <w:rsid w:val="00584D3D"/>
    <w:rsid w:val="00594F73"/>
    <w:rsid w:val="005A3274"/>
    <w:rsid w:val="005A69D2"/>
    <w:rsid w:val="005A6DDA"/>
    <w:rsid w:val="005B2250"/>
    <w:rsid w:val="005B4BC8"/>
    <w:rsid w:val="005C2E63"/>
    <w:rsid w:val="005C3938"/>
    <w:rsid w:val="005C4EA9"/>
    <w:rsid w:val="005C758E"/>
    <w:rsid w:val="005D2120"/>
    <w:rsid w:val="005D2A12"/>
    <w:rsid w:val="005D3855"/>
    <w:rsid w:val="005F1A15"/>
    <w:rsid w:val="005F76A2"/>
    <w:rsid w:val="00602ED8"/>
    <w:rsid w:val="00603573"/>
    <w:rsid w:val="00605B1B"/>
    <w:rsid w:val="006156A8"/>
    <w:rsid w:val="00617648"/>
    <w:rsid w:val="00621683"/>
    <w:rsid w:val="00623D7E"/>
    <w:rsid w:val="0063193B"/>
    <w:rsid w:val="006419B2"/>
    <w:rsid w:val="00642C01"/>
    <w:rsid w:val="0065052D"/>
    <w:rsid w:val="00653BD8"/>
    <w:rsid w:val="00656CE9"/>
    <w:rsid w:val="006619B2"/>
    <w:rsid w:val="00662ECE"/>
    <w:rsid w:val="006651E7"/>
    <w:rsid w:val="00666A56"/>
    <w:rsid w:val="006768A5"/>
    <w:rsid w:val="006847A0"/>
    <w:rsid w:val="006965CE"/>
    <w:rsid w:val="006A02BE"/>
    <w:rsid w:val="006A0CB6"/>
    <w:rsid w:val="006A2B2C"/>
    <w:rsid w:val="006A3689"/>
    <w:rsid w:val="006A714D"/>
    <w:rsid w:val="006B1A12"/>
    <w:rsid w:val="006C150F"/>
    <w:rsid w:val="006D2C22"/>
    <w:rsid w:val="006D7380"/>
    <w:rsid w:val="006E04E0"/>
    <w:rsid w:val="006E4695"/>
    <w:rsid w:val="006F1B6D"/>
    <w:rsid w:val="006F293E"/>
    <w:rsid w:val="006F579F"/>
    <w:rsid w:val="007026B3"/>
    <w:rsid w:val="00706278"/>
    <w:rsid w:val="007104D9"/>
    <w:rsid w:val="00716649"/>
    <w:rsid w:val="00716B5E"/>
    <w:rsid w:val="0072000D"/>
    <w:rsid w:val="00730B41"/>
    <w:rsid w:val="00731C7F"/>
    <w:rsid w:val="00732F94"/>
    <w:rsid w:val="00737867"/>
    <w:rsid w:val="00773C9C"/>
    <w:rsid w:val="00775F8C"/>
    <w:rsid w:val="00780950"/>
    <w:rsid w:val="0078278C"/>
    <w:rsid w:val="00784492"/>
    <w:rsid w:val="007845BC"/>
    <w:rsid w:val="0079464F"/>
    <w:rsid w:val="00794B35"/>
    <w:rsid w:val="007971B3"/>
    <w:rsid w:val="007B2582"/>
    <w:rsid w:val="007B49F7"/>
    <w:rsid w:val="007C5F38"/>
    <w:rsid w:val="007D7675"/>
    <w:rsid w:val="007E39F7"/>
    <w:rsid w:val="007F008D"/>
    <w:rsid w:val="007F0C61"/>
    <w:rsid w:val="007F0D5D"/>
    <w:rsid w:val="007F61A9"/>
    <w:rsid w:val="00805926"/>
    <w:rsid w:val="00807497"/>
    <w:rsid w:val="00814C08"/>
    <w:rsid w:val="0082200D"/>
    <w:rsid w:val="00822BBC"/>
    <w:rsid w:val="00823314"/>
    <w:rsid w:val="0082436A"/>
    <w:rsid w:val="00832512"/>
    <w:rsid w:val="0084034E"/>
    <w:rsid w:val="00841B77"/>
    <w:rsid w:val="00843B79"/>
    <w:rsid w:val="008442EC"/>
    <w:rsid w:val="00845951"/>
    <w:rsid w:val="00845DA2"/>
    <w:rsid w:val="00847840"/>
    <w:rsid w:val="00855369"/>
    <w:rsid w:val="00857C6B"/>
    <w:rsid w:val="008643D1"/>
    <w:rsid w:val="008672E8"/>
    <w:rsid w:val="0087080D"/>
    <w:rsid w:val="00873709"/>
    <w:rsid w:val="00874420"/>
    <w:rsid w:val="00874F8F"/>
    <w:rsid w:val="008829F9"/>
    <w:rsid w:val="00883F30"/>
    <w:rsid w:val="00886A75"/>
    <w:rsid w:val="00887153"/>
    <w:rsid w:val="008A3E97"/>
    <w:rsid w:val="008A73DC"/>
    <w:rsid w:val="008B6DEF"/>
    <w:rsid w:val="008C3145"/>
    <w:rsid w:val="008D0D9C"/>
    <w:rsid w:val="008D22F8"/>
    <w:rsid w:val="008E34DB"/>
    <w:rsid w:val="008F0A76"/>
    <w:rsid w:val="008F25C8"/>
    <w:rsid w:val="008F2DFF"/>
    <w:rsid w:val="00900230"/>
    <w:rsid w:val="00904575"/>
    <w:rsid w:val="0090697A"/>
    <w:rsid w:val="00913F00"/>
    <w:rsid w:val="00916C71"/>
    <w:rsid w:val="00924A8B"/>
    <w:rsid w:val="00926020"/>
    <w:rsid w:val="0092676E"/>
    <w:rsid w:val="00926CF3"/>
    <w:rsid w:val="0093541E"/>
    <w:rsid w:val="009409AD"/>
    <w:rsid w:val="00946848"/>
    <w:rsid w:val="0095326F"/>
    <w:rsid w:val="00955B78"/>
    <w:rsid w:val="009640B7"/>
    <w:rsid w:val="00964720"/>
    <w:rsid w:val="00971D61"/>
    <w:rsid w:val="0097350F"/>
    <w:rsid w:val="00973806"/>
    <w:rsid w:val="009827B9"/>
    <w:rsid w:val="00983D47"/>
    <w:rsid w:val="00991539"/>
    <w:rsid w:val="009942D2"/>
    <w:rsid w:val="009949AB"/>
    <w:rsid w:val="00997A21"/>
    <w:rsid w:val="009A0848"/>
    <w:rsid w:val="009A31FE"/>
    <w:rsid w:val="009A50C5"/>
    <w:rsid w:val="009B1AB8"/>
    <w:rsid w:val="009B5F7D"/>
    <w:rsid w:val="009B6E8F"/>
    <w:rsid w:val="009D42E4"/>
    <w:rsid w:val="009D64CA"/>
    <w:rsid w:val="009E412E"/>
    <w:rsid w:val="009F2143"/>
    <w:rsid w:val="009F2B5C"/>
    <w:rsid w:val="00A05F9C"/>
    <w:rsid w:val="00A06C01"/>
    <w:rsid w:val="00A154F3"/>
    <w:rsid w:val="00A21EAC"/>
    <w:rsid w:val="00A26E8F"/>
    <w:rsid w:val="00A32750"/>
    <w:rsid w:val="00A42D43"/>
    <w:rsid w:val="00A45597"/>
    <w:rsid w:val="00A46B34"/>
    <w:rsid w:val="00A54433"/>
    <w:rsid w:val="00A5674C"/>
    <w:rsid w:val="00A57E55"/>
    <w:rsid w:val="00A61295"/>
    <w:rsid w:val="00A64D6D"/>
    <w:rsid w:val="00A7378D"/>
    <w:rsid w:val="00A73A2F"/>
    <w:rsid w:val="00A848D5"/>
    <w:rsid w:val="00A9221E"/>
    <w:rsid w:val="00A92281"/>
    <w:rsid w:val="00A93A20"/>
    <w:rsid w:val="00A95FA6"/>
    <w:rsid w:val="00AB11D8"/>
    <w:rsid w:val="00AB169B"/>
    <w:rsid w:val="00AB3E3F"/>
    <w:rsid w:val="00AC12CD"/>
    <w:rsid w:val="00AC2A9C"/>
    <w:rsid w:val="00AC3AB7"/>
    <w:rsid w:val="00AC5142"/>
    <w:rsid w:val="00AE10E3"/>
    <w:rsid w:val="00AE20D3"/>
    <w:rsid w:val="00AE32A3"/>
    <w:rsid w:val="00AE7D6A"/>
    <w:rsid w:val="00AF7B73"/>
    <w:rsid w:val="00B066D5"/>
    <w:rsid w:val="00B1066D"/>
    <w:rsid w:val="00B12347"/>
    <w:rsid w:val="00B37CB5"/>
    <w:rsid w:val="00B43D33"/>
    <w:rsid w:val="00B475D6"/>
    <w:rsid w:val="00B5127C"/>
    <w:rsid w:val="00B51895"/>
    <w:rsid w:val="00B611B0"/>
    <w:rsid w:val="00B770C6"/>
    <w:rsid w:val="00B81491"/>
    <w:rsid w:val="00B866A9"/>
    <w:rsid w:val="00B92DD3"/>
    <w:rsid w:val="00BA1316"/>
    <w:rsid w:val="00BA3358"/>
    <w:rsid w:val="00BA6BB3"/>
    <w:rsid w:val="00BB269C"/>
    <w:rsid w:val="00BB3CC0"/>
    <w:rsid w:val="00BC3606"/>
    <w:rsid w:val="00BC3CB1"/>
    <w:rsid w:val="00BC62F5"/>
    <w:rsid w:val="00BD0051"/>
    <w:rsid w:val="00BD46F8"/>
    <w:rsid w:val="00BD5368"/>
    <w:rsid w:val="00BD64CD"/>
    <w:rsid w:val="00BD7A27"/>
    <w:rsid w:val="00BE2205"/>
    <w:rsid w:val="00BE2483"/>
    <w:rsid w:val="00BE53AA"/>
    <w:rsid w:val="00BF45A0"/>
    <w:rsid w:val="00BF66E7"/>
    <w:rsid w:val="00BF6B9E"/>
    <w:rsid w:val="00C1273E"/>
    <w:rsid w:val="00C1394B"/>
    <w:rsid w:val="00C20480"/>
    <w:rsid w:val="00C22C9B"/>
    <w:rsid w:val="00C37FC4"/>
    <w:rsid w:val="00C41C8D"/>
    <w:rsid w:val="00C432CC"/>
    <w:rsid w:val="00C44CDB"/>
    <w:rsid w:val="00C50A37"/>
    <w:rsid w:val="00C64FA2"/>
    <w:rsid w:val="00C657F4"/>
    <w:rsid w:val="00C748FC"/>
    <w:rsid w:val="00C74CB4"/>
    <w:rsid w:val="00C76DE2"/>
    <w:rsid w:val="00C773A1"/>
    <w:rsid w:val="00C8148C"/>
    <w:rsid w:val="00C875EE"/>
    <w:rsid w:val="00C93FF3"/>
    <w:rsid w:val="00C941DE"/>
    <w:rsid w:val="00CA4AD6"/>
    <w:rsid w:val="00CA78FE"/>
    <w:rsid w:val="00CB098C"/>
    <w:rsid w:val="00CB0DBC"/>
    <w:rsid w:val="00CC1AA8"/>
    <w:rsid w:val="00CC205A"/>
    <w:rsid w:val="00CC22F1"/>
    <w:rsid w:val="00CD04C4"/>
    <w:rsid w:val="00CD219D"/>
    <w:rsid w:val="00CD6993"/>
    <w:rsid w:val="00CE5B66"/>
    <w:rsid w:val="00CE62C8"/>
    <w:rsid w:val="00D0116D"/>
    <w:rsid w:val="00D10C30"/>
    <w:rsid w:val="00D15C73"/>
    <w:rsid w:val="00D24550"/>
    <w:rsid w:val="00D25E79"/>
    <w:rsid w:val="00D354F3"/>
    <w:rsid w:val="00D51D97"/>
    <w:rsid w:val="00D51E56"/>
    <w:rsid w:val="00D5210D"/>
    <w:rsid w:val="00D553F4"/>
    <w:rsid w:val="00D602D8"/>
    <w:rsid w:val="00D608C9"/>
    <w:rsid w:val="00D61543"/>
    <w:rsid w:val="00D646E0"/>
    <w:rsid w:val="00D733C6"/>
    <w:rsid w:val="00D7460F"/>
    <w:rsid w:val="00D7550F"/>
    <w:rsid w:val="00D77FA0"/>
    <w:rsid w:val="00D80748"/>
    <w:rsid w:val="00D96C35"/>
    <w:rsid w:val="00D9708E"/>
    <w:rsid w:val="00DA0E4B"/>
    <w:rsid w:val="00DA42CA"/>
    <w:rsid w:val="00DA5780"/>
    <w:rsid w:val="00DC4083"/>
    <w:rsid w:val="00DD68E5"/>
    <w:rsid w:val="00DD710C"/>
    <w:rsid w:val="00DD7D18"/>
    <w:rsid w:val="00DE1F96"/>
    <w:rsid w:val="00DE4A5E"/>
    <w:rsid w:val="00DF5433"/>
    <w:rsid w:val="00DF6729"/>
    <w:rsid w:val="00E01CE9"/>
    <w:rsid w:val="00E042EB"/>
    <w:rsid w:val="00E056F5"/>
    <w:rsid w:val="00E05BE9"/>
    <w:rsid w:val="00E07FC5"/>
    <w:rsid w:val="00E2225E"/>
    <w:rsid w:val="00E301FE"/>
    <w:rsid w:val="00E3081A"/>
    <w:rsid w:val="00E31161"/>
    <w:rsid w:val="00E35344"/>
    <w:rsid w:val="00E42587"/>
    <w:rsid w:val="00E44A97"/>
    <w:rsid w:val="00E44D13"/>
    <w:rsid w:val="00E46194"/>
    <w:rsid w:val="00E65986"/>
    <w:rsid w:val="00E71B9C"/>
    <w:rsid w:val="00E93E81"/>
    <w:rsid w:val="00E947F2"/>
    <w:rsid w:val="00EA4B82"/>
    <w:rsid w:val="00EA52AF"/>
    <w:rsid w:val="00EB0ED8"/>
    <w:rsid w:val="00EC4C85"/>
    <w:rsid w:val="00EC5A85"/>
    <w:rsid w:val="00ED1F11"/>
    <w:rsid w:val="00ED79C2"/>
    <w:rsid w:val="00EE619F"/>
    <w:rsid w:val="00EF47E4"/>
    <w:rsid w:val="00F1103A"/>
    <w:rsid w:val="00F1563B"/>
    <w:rsid w:val="00F15978"/>
    <w:rsid w:val="00F2063F"/>
    <w:rsid w:val="00F24CE4"/>
    <w:rsid w:val="00F26A77"/>
    <w:rsid w:val="00F26BB7"/>
    <w:rsid w:val="00F512D5"/>
    <w:rsid w:val="00F53A5F"/>
    <w:rsid w:val="00F56CA8"/>
    <w:rsid w:val="00F60996"/>
    <w:rsid w:val="00F631A0"/>
    <w:rsid w:val="00F701E6"/>
    <w:rsid w:val="00F705C2"/>
    <w:rsid w:val="00F70EFE"/>
    <w:rsid w:val="00F741D3"/>
    <w:rsid w:val="00F746D2"/>
    <w:rsid w:val="00F777F3"/>
    <w:rsid w:val="00F8639E"/>
    <w:rsid w:val="00F8761E"/>
    <w:rsid w:val="00F91D61"/>
    <w:rsid w:val="00F935E2"/>
    <w:rsid w:val="00F9753F"/>
    <w:rsid w:val="00FA352C"/>
    <w:rsid w:val="00FA4641"/>
    <w:rsid w:val="00FB3A4A"/>
    <w:rsid w:val="00FC315E"/>
    <w:rsid w:val="00FC63FA"/>
    <w:rsid w:val="00FD1AAB"/>
    <w:rsid w:val="00FD1E4D"/>
    <w:rsid w:val="00FD495B"/>
    <w:rsid w:val="00FD4DB0"/>
    <w:rsid w:val="00FD61CB"/>
    <w:rsid w:val="00FD631D"/>
    <w:rsid w:val="00FE0075"/>
    <w:rsid w:val="00FF109B"/>
    <w:rsid w:val="00FF4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A3581D"/>
  <w15:chartTrackingRefBased/>
  <w15:docId w15:val="{60FF3287-7CA7-5A41-A024-0DA397C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80D"/>
    <w:pPr>
      <w:ind w:left="720"/>
      <w:contextualSpacing/>
    </w:pPr>
  </w:style>
  <w:style w:type="character" w:styleId="CommentReference">
    <w:name w:val="annotation reference"/>
    <w:basedOn w:val="DefaultParagraphFont"/>
    <w:uiPriority w:val="99"/>
    <w:semiHidden/>
    <w:unhideWhenUsed/>
    <w:rsid w:val="00B81491"/>
    <w:rPr>
      <w:sz w:val="16"/>
      <w:szCs w:val="16"/>
    </w:rPr>
  </w:style>
  <w:style w:type="paragraph" w:styleId="CommentText">
    <w:name w:val="annotation text"/>
    <w:basedOn w:val="Normal"/>
    <w:link w:val="CommentTextChar"/>
    <w:uiPriority w:val="99"/>
    <w:unhideWhenUsed/>
    <w:rsid w:val="00B81491"/>
    <w:rPr>
      <w:sz w:val="20"/>
      <w:szCs w:val="20"/>
    </w:rPr>
  </w:style>
  <w:style w:type="character" w:customStyle="1" w:styleId="CommentTextChar">
    <w:name w:val="Comment Text Char"/>
    <w:basedOn w:val="DefaultParagraphFont"/>
    <w:link w:val="CommentText"/>
    <w:uiPriority w:val="99"/>
    <w:rsid w:val="00B81491"/>
    <w:rPr>
      <w:sz w:val="20"/>
      <w:szCs w:val="20"/>
    </w:rPr>
  </w:style>
  <w:style w:type="paragraph" w:styleId="CommentSubject">
    <w:name w:val="annotation subject"/>
    <w:basedOn w:val="CommentText"/>
    <w:next w:val="CommentText"/>
    <w:link w:val="CommentSubjectChar"/>
    <w:uiPriority w:val="99"/>
    <w:semiHidden/>
    <w:unhideWhenUsed/>
    <w:rsid w:val="00B81491"/>
    <w:rPr>
      <w:b/>
      <w:bCs/>
    </w:rPr>
  </w:style>
  <w:style w:type="character" w:customStyle="1" w:styleId="CommentSubjectChar">
    <w:name w:val="Comment Subject Char"/>
    <w:basedOn w:val="CommentTextChar"/>
    <w:link w:val="CommentSubject"/>
    <w:uiPriority w:val="99"/>
    <w:semiHidden/>
    <w:rsid w:val="00B81491"/>
    <w:rPr>
      <w:b/>
      <w:bCs/>
      <w:sz w:val="20"/>
      <w:szCs w:val="20"/>
    </w:rPr>
  </w:style>
  <w:style w:type="paragraph" w:styleId="Header">
    <w:name w:val="header"/>
    <w:basedOn w:val="Normal"/>
    <w:link w:val="HeaderChar"/>
    <w:uiPriority w:val="99"/>
    <w:unhideWhenUsed/>
    <w:rsid w:val="00BB3CC0"/>
    <w:pPr>
      <w:tabs>
        <w:tab w:val="center" w:pos="4680"/>
        <w:tab w:val="right" w:pos="9360"/>
      </w:tabs>
    </w:pPr>
  </w:style>
  <w:style w:type="character" w:customStyle="1" w:styleId="HeaderChar">
    <w:name w:val="Header Char"/>
    <w:basedOn w:val="DefaultParagraphFont"/>
    <w:link w:val="Header"/>
    <w:uiPriority w:val="99"/>
    <w:rsid w:val="00BB3CC0"/>
  </w:style>
  <w:style w:type="paragraph" w:styleId="Footer">
    <w:name w:val="footer"/>
    <w:basedOn w:val="Normal"/>
    <w:link w:val="FooterChar"/>
    <w:uiPriority w:val="99"/>
    <w:unhideWhenUsed/>
    <w:rsid w:val="00BB3CC0"/>
    <w:pPr>
      <w:tabs>
        <w:tab w:val="center" w:pos="4680"/>
        <w:tab w:val="right" w:pos="9360"/>
      </w:tabs>
    </w:pPr>
  </w:style>
  <w:style w:type="character" w:customStyle="1" w:styleId="FooterChar">
    <w:name w:val="Footer Char"/>
    <w:basedOn w:val="DefaultParagraphFont"/>
    <w:link w:val="Footer"/>
    <w:uiPriority w:val="99"/>
    <w:rsid w:val="00BB3CC0"/>
  </w:style>
  <w:style w:type="character" w:styleId="PageNumber">
    <w:name w:val="page number"/>
    <w:rsid w:val="00BB3CC0"/>
  </w:style>
  <w:style w:type="paragraph" w:customStyle="1" w:styleId="Default">
    <w:name w:val="Default"/>
    <w:rsid w:val="00BB3CC0"/>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4034E"/>
    <w:rPr>
      <w:color w:val="0563C1" w:themeColor="hyperlink"/>
      <w:u w:val="single"/>
    </w:rPr>
  </w:style>
  <w:style w:type="paragraph" w:styleId="Revision">
    <w:name w:val="Revision"/>
    <w:hidden/>
    <w:uiPriority w:val="99"/>
    <w:semiHidden/>
    <w:rsid w:val="00130569"/>
  </w:style>
  <w:style w:type="paragraph" w:styleId="BalloonText">
    <w:name w:val="Balloon Text"/>
    <w:basedOn w:val="Normal"/>
    <w:link w:val="BalloonTextChar"/>
    <w:uiPriority w:val="99"/>
    <w:semiHidden/>
    <w:unhideWhenUsed/>
    <w:rsid w:val="00F51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49025">
      <w:bodyDiv w:val="1"/>
      <w:marLeft w:val="0"/>
      <w:marRight w:val="0"/>
      <w:marTop w:val="0"/>
      <w:marBottom w:val="0"/>
      <w:divBdr>
        <w:top w:val="none" w:sz="0" w:space="0" w:color="auto"/>
        <w:left w:val="none" w:sz="0" w:space="0" w:color="auto"/>
        <w:bottom w:val="none" w:sz="0" w:space="0" w:color="auto"/>
        <w:right w:val="none" w:sz="0" w:space="0" w:color="auto"/>
      </w:divBdr>
    </w:div>
    <w:div w:id="5227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Varrone, Samantha</dc:creator>
  <cp:keywords/>
  <dc:description/>
  <cp:lastModifiedBy>Varrone, Samantha</cp:lastModifiedBy>
  <cp:revision>2</cp:revision>
  <dcterms:created xsi:type="dcterms:W3CDTF">2025-04-11T22:01:00Z</dcterms:created>
  <dcterms:modified xsi:type="dcterms:W3CDTF">2025-04-11T22:01:00Z</dcterms:modified>
</cp:coreProperties>
</file>